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4153" w14:textId="0D659A05" w:rsidR="00B94FE1" w:rsidRPr="00BF289B" w:rsidRDefault="00080629">
      <w:pPr>
        <w:rPr>
          <w:rFonts w:ascii="Times New Roman" w:hAnsi="Times New Roman" w:cs="Times New Roman"/>
          <w:u w:val="single"/>
        </w:rPr>
      </w:pPr>
      <w:r w:rsidRPr="00BF289B">
        <w:rPr>
          <w:rFonts w:ascii="Times New Roman" w:hAnsi="Times New Roman" w:cs="Times New Roman"/>
          <w:u w:val="single"/>
        </w:rPr>
        <w:t>Lessons in Agreement and Disagreement from Plato’s Dialogues</w:t>
      </w:r>
    </w:p>
    <w:p w14:paraId="56AAD96B" w14:textId="1E9BC19C" w:rsidR="00080629" w:rsidRPr="00BF289B" w:rsidRDefault="00080629">
      <w:pPr>
        <w:rPr>
          <w:rFonts w:ascii="Times New Roman" w:hAnsi="Times New Roman" w:cs="Times New Roman"/>
        </w:rPr>
      </w:pPr>
      <w:r w:rsidRPr="00BF289B">
        <w:rPr>
          <w:rFonts w:ascii="Times New Roman" w:hAnsi="Times New Roman" w:cs="Times New Roman"/>
        </w:rPr>
        <w:t xml:space="preserve">The following paper draws specific lessons from the use of agreement and disagreement in Plato’s dialogues. </w:t>
      </w:r>
      <w:proofErr w:type="gramStart"/>
      <w:r w:rsidRPr="00BF289B">
        <w:rPr>
          <w:rFonts w:ascii="Times New Roman" w:hAnsi="Times New Roman" w:cs="Times New Roman"/>
        </w:rPr>
        <w:t>In order to</w:t>
      </w:r>
      <w:proofErr w:type="gramEnd"/>
      <w:r w:rsidRPr="00BF289B">
        <w:rPr>
          <w:rFonts w:ascii="Times New Roman" w:hAnsi="Times New Roman" w:cs="Times New Roman"/>
        </w:rPr>
        <w:t xml:space="preserve"> demonstrate this, I turn to specific cases from Plato’s corpus: </w:t>
      </w:r>
      <w:r w:rsidR="00BD37B3" w:rsidRPr="00BF289B">
        <w:rPr>
          <w:rFonts w:ascii="Times New Roman" w:hAnsi="Times New Roman" w:cs="Times New Roman"/>
        </w:rPr>
        <w:t xml:space="preserve">(1) </w:t>
      </w:r>
      <w:r w:rsidRPr="00BF289B">
        <w:rPr>
          <w:rFonts w:ascii="Times New Roman" w:hAnsi="Times New Roman" w:cs="Times New Roman"/>
        </w:rPr>
        <w:t xml:space="preserve">the use of </w:t>
      </w:r>
      <w:r w:rsidRPr="00BF289B">
        <w:rPr>
          <w:rFonts w:ascii="Times New Roman" w:hAnsi="Times New Roman" w:cs="Times New Roman"/>
          <w:i/>
          <w:iCs/>
        </w:rPr>
        <w:t>aporia</w:t>
      </w:r>
      <w:r w:rsidRPr="00BF289B">
        <w:rPr>
          <w:rFonts w:ascii="Times New Roman" w:hAnsi="Times New Roman" w:cs="Times New Roman"/>
        </w:rPr>
        <w:t xml:space="preserve"> in certain early and middle dialogues, </w:t>
      </w:r>
      <w:r w:rsidR="00BD37B3" w:rsidRPr="00BF289B">
        <w:rPr>
          <w:rFonts w:ascii="Times New Roman" w:hAnsi="Times New Roman" w:cs="Times New Roman"/>
        </w:rPr>
        <w:t xml:space="preserve">(2) </w:t>
      </w:r>
      <w:r w:rsidRPr="00BF289B">
        <w:rPr>
          <w:rFonts w:ascii="Times New Roman" w:hAnsi="Times New Roman" w:cs="Times New Roman"/>
        </w:rPr>
        <w:t xml:space="preserve">Glaucon’s ever-accepting stance in </w:t>
      </w:r>
      <w:r w:rsidRPr="00BF289B">
        <w:rPr>
          <w:rFonts w:ascii="Times New Roman" w:hAnsi="Times New Roman" w:cs="Times New Roman"/>
          <w:i/>
          <w:iCs/>
        </w:rPr>
        <w:t>The Republic</w:t>
      </w:r>
      <w:r w:rsidRPr="00BF289B">
        <w:rPr>
          <w:rFonts w:ascii="Times New Roman" w:hAnsi="Times New Roman" w:cs="Times New Roman"/>
        </w:rPr>
        <w:t xml:space="preserve">, </w:t>
      </w:r>
      <w:r w:rsidR="00BD37B3" w:rsidRPr="00BF289B">
        <w:rPr>
          <w:rFonts w:ascii="Times New Roman" w:hAnsi="Times New Roman" w:cs="Times New Roman"/>
        </w:rPr>
        <w:t xml:space="preserve">(3) </w:t>
      </w:r>
      <w:r w:rsidRPr="00BF289B">
        <w:rPr>
          <w:rFonts w:ascii="Times New Roman" w:hAnsi="Times New Roman" w:cs="Times New Roman"/>
        </w:rPr>
        <w:t>the missed encounter or false dialogue between philosopher and sophist, and</w:t>
      </w:r>
      <w:r w:rsidR="00BD37B3" w:rsidRPr="00BF289B">
        <w:rPr>
          <w:rFonts w:ascii="Times New Roman" w:hAnsi="Times New Roman" w:cs="Times New Roman"/>
        </w:rPr>
        <w:t xml:space="preserve"> (4)</w:t>
      </w:r>
      <w:r w:rsidRPr="00BF289B">
        <w:rPr>
          <w:rFonts w:ascii="Times New Roman" w:hAnsi="Times New Roman" w:cs="Times New Roman"/>
        </w:rPr>
        <w:t xml:space="preserve"> finally the encounter between artist and philosopher. </w:t>
      </w:r>
      <w:r w:rsidR="005F4340" w:rsidRPr="00BF289B">
        <w:rPr>
          <w:rFonts w:ascii="Times New Roman" w:hAnsi="Times New Roman" w:cs="Times New Roman"/>
        </w:rPr>
        <w:t xml:space="preserve">I highlight each case by referring to a specific dialogue. </w:t>
      </w:r>
    </w:p>
    <w:p w14:paraId="0D2FF946" w14:textId="047ABC50" w:rsidR="00080629" w:rsidRPr="00BF289B" w:rsidRDefault="00080629">
      <w:pPr>
        <w:rPr>
          <w:rFonts w:ascii="Times New Roman" w:hAnsi="Times New Roman" w:cs="Times New Roman"/>
        </w:rPr>
      </w:pPr>
    </w:p>
    <w:p w14:paraId="7A9AFF19" w14:textId="2F0705B6" w:rsidR="004D73D1" w:rsidRPr="00BF289B" w:rsidRDefault="00094258">
      <w:pPr>
        <w:rPr>
          <w:rFonts w:ascii="Times New Roman" w:hAnsi="Times New Roman" w:cs="Times New Roman"/>
        </w:rPr>
      </w:pPr>
      <w:r w:rsidRPr="00BF289B">
        <w:rPr>
          <w:rFonts w:ascii="Times New Roman" w:hAnsi="Times New Roman" w:cs="Times New Roman"/>
        </w:rPr>
        <w:t>To introduce the</w:t>
      </w:r>
      <w:r w:rsidR="0006566C" w:rsidRPr="00BF289B">
        <w:rPr>
          <w:rFonts w:ascii="Times New Roman" w:hAnsi="Times New Roman" w:cs="Times New Roman"/>
        </w:rPr>
        <w:t>se lessons</w:t>
      </w:r>
      <w:r w:rsidRPr="00BF289B">
        <w:rPr>
          <w:rFonts w:ascii="Times New Roman" w:hAnsi="Times New Roman" w:cs="Times New Roman"/>
        </w:rPr>
        <w:t xml:space="preserve">, I turn </w:t>
      </w:r>
      <w:r w:rsidR="00C70C93" w:rsidRPr="00BF289B">
        <w:rPr>
          <w:rFonts w:ascii="Times New Roman" w:hAnsi="Times New Roman" w:cs="Times New Roman"/>
        </w:rPr>
        <w:t xml:space="preserve">first </w:t>
      </w:r>
      <w:r w:rsidRPr="00BF289B">
        <w:rPr>
          <w:rFonts w:ascii="Times New Roman" w:hAnsi="Times New Roman" w:cs="Times New Roman"/>
        </w:rPr>
        <w:t xml:space="preserve">to the aporia concluding </w:t>
      </w:r>
      <w:proofErr w:type="spellStart"/>
      <w:r w:rsidRPr="00BF289B">
        <w:rPr>
          <w:rFonts w:ascii="Times New Roman" w:hAnsi="Times New Roman" w:cs="Times New Roman"/>
          <w:i/>
          <w:iCs/>
        </w:rPr>
        <w:t>Euthryphro</w:t>
      </w:r>
      <w:proofErr w:type="spellEnd"/>
      <w:r w:rsidRPr="00BF289B">
        <w:rPr>
          <w:rFonts w:ascii="Times New Roman" w:hAnsi="Times New Roman" w:cs="Times New Roman"/>
        </w:rPr>
        <w:t xml:space="preserve">. </w:t>
      </w:r>
      <w:r w:rsidR="00C70C93" w:rsidRPr="00BF289B">
        <w:rPr>
          <w:rFonts w:ascii="Times New Roman" w:hAnsi="Times New Roman" w:cs="Times New Roman"/>
        </w:rPr>
        <w:t xml:space="preserve">A standard conclusion to the early and middle dialogues, the </w:t>
      </w:r>
      <w:r w:rsidR="00C70C93" w:rsidRPr="00BF289B">
        <w:rPr>
          <w:rFonts w:ascii="Times New Roman" w:hAnsi="Times New Roman" w:cs="Times New Roman"/>
          <w:i/>
          <w:iCs/>
        </w:rPr>
        <w:t>aporia</w:t>
      </w:r>
      <w:r w:rsidR="00C70C93" w:rsidRPr="00BF289B">
        <w:rPr>
          <w:rFonts w:ascii="Times New Roman" w:hAnsi="Times New Roman" w:cs="Times New Roman"/>
        </w:rPr>
        <w:t xml:space="preserve"> or impasse illustrates the first lesson in agreement and disagreement: the no-person’s or every-person’s land.</w:t>
      </w:r>
      <w:r w:rsidR="002A12BB" w:rsidRPr="00BF289B">
        <w:rPr>
          <w:rFonts w:ascii="Times New Roman" w:hAnsi="Times New Roman" w:cs="Times New Roman"/>
        </w:rPr>
        <w:t xml:space="preserve"> The purpose of such an aporia, extending beyond the impasse regarding the question of piety, is the possibility that the unacknowledged ignorance at the start of the dialogue is corrected by acknowledged non-knowledge at the end. It is precisely with such dia</w:t>
      </w:r>
      <w:r w:rsidR="00286696" w:rsidRPr="00BF289B">
        <w:rPr>
          <w:rFonts w:ascii="Times New Roman" w:hAnsi="Times New Roman" w:cs="Times New Roman"/>
        </w:rPr>
        <w:t xml:space="preserve">logic practices that one can start philosophical inquiry. The heuristic method and aporetic practice, in other words, is to empty the self of dubitable claims to knowledge while also creating space (literal or figurative) to facilitate learning. </w:t>
      </w:r>
    </w:p>
    <w:p w14:paraId="41A5E3A3" w14:textId="77777777" w:rsidR="00C70C93" w:rsidRPr="00BF289B" w:rsidRDefault="00C70C93">
      <w:pPr>
        <w:rPr>
          <w:rFonts w:ascii="Times New Roman" w:hAnsi="Times New Roman" w:cs="Times New Roman"/>
        </w:rPr>
      </w:pPr>
    </w:p>
    <w:p w14:paraId="602E943F" w14:textId="1ED07C62" w:rsidR="004D73D1" w:rsidRPr="00BF289B" w:rsidRDefault="004D73D1">
      <w:pPr>
        <w:rPr>
          <w:rFonts w:ascii="Times New Roman" w:hAnsi="Times New Roman" w:cs="Times New Roman"/>
        </w:rPr>
      </w:pPr>
      <w:r w:rsidRPr="00BF289B">
        <w:rPr>
          <w:rFonts w:ascii="Times New Roman" w:hAnsi="Times New Roman" w:cs="Times New Roman"/>
        </w:rPr>
        <w:t xml:space="preserve">For the second case I </w:t>
      </w:r>
      <w:r w:rsidR="007521C9" w:rsidRPr="00BF289B">
        <w:rPr>
          <w:rFonts w:ascii="Times New Roman" w:hAnsi="Times New Roman" w:cs="Times New Roman"/>
        </w:rPr>
        <w:t>highlight</w:t>
      </w:r>
      <w:r w:rsidRPr="00BF289B">
        <w:rPr>
          <w:rFonts w:ascii="Times New Roman" w:hAnsi="Times New Roman" w:cs="Times New Roman"/>
        </w:rPr>
        <w:t xml:space="preserve"> the bizarre </w:t>
      </w:r>
      <w:r w:rsidR="007521C9" w:rsidRPr="00BF289B">
        <w:rPr>
          <w:rFonts w:ascii="Times New Roman" w:hAnsi="Times New Roman" w:cs="Times New Roman"/>
        </w:rPr>
        <w:t>personage</w:t>
      </w:r>
      <w:r w:rsidRPr="00BF289B">
        <w:rPr>
          <w:rFonts w:ascii="Times New Roman" w:hAnsi="Times New Roman" w:cs="Times New Roman"/>
        </w:rPr>
        <w:t xml:space="preserve"> of Glaucon, the person who perpetually agrees (almost to his own detriment). I argue that Glaucon practices a form of hospitality unlike, and in contrast to, the hostility shown by Polemarchus toward Socrates. Agreement, I argue in this case, is not simply to indicate acquiescence or consent, but to allow the other to think aloud. This thought-aloud is provided only by </w:t>
      </w:r>
      <w:proofErr w:type="spellStart"/>
      <w:proofErr w:type="gramStart"/>
      <w:r w:rsidR="002B0222" w:rsidRPr="00BF289B">
        <w:rPr>
          <w:rFonts w:ascii="Times New Roman" w:hAnsi="Times New Roman" w:cs="Times New Roman"/>
        </w:rPr>
        <w:t>an other</w:t>
      </w:r>
      <w:proofErr w:type="spellEnd"/>
      <w:proofErr w:type="gramEnd"/>
      <w:r w:rsidRPr="00BF289B">
        <w:rPr>
          <w:rFonts w:ascii="Times New Roman" w:hAnsi="Times New Roman" w:cs="Times New Roman"/>
        </w:rPr>
        <w:t xml:space="preserve">, whether that other is actual or virtual, present or absent. </w:t>
      </w:r>
    </w:p>
    <w:p w14:paraId="34DE07F8" w14:textId="44E47A7B" w:rsidR="004D73D1" w:rsidRPr="00BF289B" w:rsidRDefault="004D73D1">
      <w:pPr>
        <w:rPr>
          <w:rFonts w:ascii="Times New Roman" w:hAnsi="Times New Roman" w:cs="Times New Roman"/>
        </w:rPr>
      </w:pPr>
    </w:p>
    <w:p w14:paraId="0C3B874F" w14:textId="3B1B9B82" w:rsidR="004D73D1" w:rsidRPr="00BF289B" w:rsidRDefault="004D73D1">
      <w:pPr>
        <w:rPr>
          <w:rFonts w:ascii="Times New Roman" w:hAnsi="Times New Roman" w:cs="Times New Roman"/>
        </w:rPr>
      </w:pPr>
      <w:r w:rsidRPr="00BF289B">
        <w:rPr>
          <w:rFonts w:ascii="Times New Roman" w:hAnsi="Times New Roman" w:cs="Times New Roman"/>
        </w:rPr>
        <w:t xml:space="preserve">In the third case I turn to the character of Callicles, the cantankerous and sophistic interlocutor. </w:t>
      </w:r>
      <w:r w:rsidR="00274498" w:rsidRPr="00BF289B">
        <w:rPr>
          <w:rFonts w:ascii="Times New Roman" w:hAnsi="Times New Roman" w:cs="Times New Roman"/>
        </w:rPr>
        <w:t xml:space="preserve">I read Plato’s </w:t>
      </w:r>
      <w:r w:rsidR="00274498" w:rsidRPr="00BF289B">
        <w:rPr>
          <w:rFonts w:ascii="Times New Roman" w:hAnsi="Times New Roman" w:cs="Times New Roman"/>
          <w:i/>
          <w:iCs/>
        </w:rPr>
        <w:t>Gorgias</w:t>
      </w:r>
      <w:r w:rsidR="00274498" w:rsidRPr="00BF289B">
        <w:rPr>
          <w:rFonts w:ascii="Times New Roman" w:hAnsi="Times New Roman" w:cs="Times New Roman"/>
        </w:rPr>
        <w:t xml:space="preserve"> as an instance of what happens </w:t>
      </w:r>
      <w:r w:rsidR="00764D86" w:rsidRPr="00BF289B">
        <w:rPr>
          <w:rFonts w:ascii="Times New Roman" w:hAnsi="Times New Roman" w:cs="Times New Roman"/>
        </w:rPr>
        <w:t xml:space="preserve">when the space for conversation impedes further conversation. Rather than focusing on the impossibility of agreement (the exhaustion of Callicles), I address a different instance of a person communicating with an absent other (Socrates’s dialogue with himself). </w:t>
      </w:r>
      <w:r w:rsidR="002B0222" w:rsidRPr="00BF289B">
        <w:rPr>
          <w:rFonts w:ascii="Times New Roman" w:hAnsi="Times New Roman" w:cs="Times New Roman"/>
        </w:rPr>
        <w:t>In this case, the lesson in the possibility is not so much agreement with another, but rather disagreement with oneself.</w:t>
      </w:r>
    </w:p>
    <w:p w14:paraId="3E28D7AE" w14:textId="3FE71011" w:rsidR="00BD37B3" w:rsidRPr="00BF289B" w:rsidRDefault="00BD37B3">
      <w:pPr>
        <w:rPr>
          <w:rFonts w:ascii="Times New Roman" w:hAnsi="Times New Roman" w:cs="Times New Roman"/>
        </w:rPr>
      </w:pPr>
    </w:p>
    <w:p w14:paraId="1E603E8F" w14:textId="28A8CA85" w:rsidR="00BD37B3" w:rsidRPr="00BF289B" w:rsidRDefault="00286696">
      <w:pPr>
        <w:rPr>
          <w:rFonts w:ascii="Times New Roman" w:hAnsi="Times New Roman" w:cs="Times New Roman"/>
        </w:rPr>
      </w:pPr>
      <w:r w:rsidRPr="00BF289B">
        <w:rPr>
          <w:rFonts w:ascii="Times New Roman" w:hAnsi="Times New Roman" w:cs="Times New Roman"/>
        </w:rPr>
        <w:t>T</w:t>
      </w:r>
      <w:r w:rsidR="00BD37B3" w:rsidRPr="00BF289B">
        <w:rPr>
          <w:rFonts w:ascii="Times New Roman" w:hAnsi="Times New Roman" w:cs="Times New Roman"/>
        </w:rPr>
        <w:t xml:space="preserve">he last example comes from the encounter between the arts and philosophy. </w:t>
      </w:r>
      <w:r w:rsidR="005531C5" w:rsidRPr="00BF289B">
        <w:rPr>
          <w:rFonts w:ascii="Times New Roman" w:hAnsi="Times New Roman" w:cs="Times New Roman"/>
        </w:rPr>
        <w:t>Stemming from the inability of the arts to provide a worthy account of</w:t>
      </w:r>
      <w:r w:rsidR="00274498" w:rsidRPr="00BF289B">
        <w:rPr>
          <w:rFonts w:ascii="Times New Roman" w:hAnsi="Times New Roman" w:cs="Times New Roman"/>
        </w:rPr>
        <w:t xml:space="preserve"> </w:t>
      </w:r>
      <w:r w:rsidR="00A44F41" w:rsidRPr="00BF289B">
        <w:rPr>
          <w:rFonts w:ascii="Times New Roman" w:hAnsi="Times New Roman" w:cs="Times New Roman"/>
        </w:rPr>
        <w:t>their</w:t>
      </w:r>
      <w:r w:rsidR="005531C5" w:rsidRPr="00BF289B">
        <w:rPr>
          <w:rFonts w:ascii="Times New Roman" w:hAnsi="Times New Roman" w:cs="Times New Roman"/>
        </w:rPr>
        <w:t xml:space="preserve"> practices </w:t>
      </w:r>
      <w:r w:rsidR="00A44F41" w:rsidRPr="00BF289B">
        <w:rPr>
          <w:rFonts w:ascii="Times New Roman" w:hAnsi="Times New Roman" w:cs="Times New Roman"/>
        </w:rPr>
        <w:t xml:space="preserve">or creations </w:t>
      </w:r>
      <w:r w:rsidR="005531C5" w:rsidRPr="00BF289B">
        <w:rPr>
          <w:rFonts w:ascii="Times New Roman" w:hAnsi="Times New Roman" w:cs="Times New Roman"/>
        </w:rPr>
        <w:t>(</w:t>
      </w:r>
      <w:r w:rsidR="005531C5" w:rsidRPr="00BF289B">
        <w:rPr>
          <w:rFonts w:ascii="Times New Roman" w:hAnsi="Times New Roman" w:cs="Times New Roman"/>
          <w:i/>
          <w:iCs/>
        </w:rPr>
        <w:t>Ion</w:t>
      </w:r>
      <w:r w:rsidR="005531C5" w:rsidRPr="00BF289B">
        <w:rPr>
          <w:rFonts w:ascii="Times New Roman" w:hAnsi="Times New Roman" w:cs="Times New Roman"/>
        </w:rPr>
        <w:t xml:space="preserve">), we have </w:t>
      </w:r>
      <w:r w:rsidR="00A44F41" w:rsidRPr="00BF289B">
        <w:rPr>
          <w:rFonts w:ascii="Times New Roman" w:hAnsi="Times New Roman" w:cs="Times New Roman"/>
        </w:rPr>
        <w:t>Socrates exile artists from the state (</w:t>
      </w:r>
      <w:r w:rsidR="00A44F41" w:rsidRPr="00BF289B">
        <w:rPr>
          <w:rFonts w:ascii="Times New Roman" w:hAnsi="Times New Roman" w:cs="Times New Roman"/>
          <w:i/>
          <w:iCs/>
        </w:rPr>
        <w:t>Republic</w:t>
      </w:r>
      <w:r w:rsidR="00A44F41" w:rsidRPr="00BF289B">
        <w:rPr>
          <w:rFonts w:ascii="Times New Roman" w:hAnsi="Times New Roman" w:cs="Times New Roman"/>
        </w:rPr>
        <w:t xml:space="preserve">). The noteworthy aspect of this exile, however, is that Socrates allows the prospect of artists to come back and </w:t>
      </w:r>
      <w:r w:rsidR="00A44F41" w:rsidRPr="00BF289B">
        <w:rPr>
          <w:rFonts w:ascii="Times New Roman" w:hAnsi="Times New Roman" w:cs="Times New Roman"/>
          <w:i/>
          <w:iCs/>
        </w:rPr>
        <w:t>plead</w:t>
      </w:r>
      <w:r w:rsidR="00A44F41" w:rsidRPr="00BF289B">
        <w:rPr>
          <w:rFonts w:ascii="Times New Roman" w:hAnsi="Times New Roman" w:cs="Times New Roman"/>
        </w:rPr>
        <w:t xml:space="preserve"> their case, in other words give an account or a different account. That which is particularly striking of this case is Socrates’s leaving open the possibility for a future dialogue, regardless of present (or future) disagreements. The claim is not that they must agree in the future, but that a future conversation can resolve itself differently. </w:t>
      </w:r>
      <w:r w:rsidR="002B0222" w:rsidRPr="00BF289B">
        <w:rPr>
          <w:rFonts w:ascii="Times New Roman" w:hAnsi="Times New Roman" w:cs="Times New Roman"/>
        </w:rPr>
        <w:t>Put differently, the lesson is: the future is a space for perpetual non-agreement. This prefix (“non</w:t>
      </w:r>
      <w:proofErr w:type="gramStart"/>
      <w:r w:rsidR="002B0222" w:rsidRPr="00BF289B">
        <w:rPr>
          <w:rFonts w:ascii="Times New Roman" w:hAnsi="Times New Roman" w:cs="Times New Roman"/>
        </w:rPr>
        <w:t>-“</w:t>
      </w:r>
      <w:proofErr w:type="gramEnd"/>
      <w:r w:rsidR="002B0222" w:rsidRPr="00BF289B">
        <w:rPr>
          <w:rFonts w:ascii="Times New Roman" w:hAnsi="Times New Roman" w:cs="Times New Roman"/>
        </w:rPr>
        <w:t xml:space="preserve">) becomes the condition for the possibility for agreement and disagreement. </w:t>
      </w:r>
    </w:p>
    <w:p w14:paraId="5B880BBE" w14:textId="0D37699E" w:rsidR="00274498" w:rsidRPr="00BF289B" w:rsidRDefault="00274498">
      <w:pPr>
        <w:rPr>
          <w:rFonts w:ascii="Times New Roman" w:hAnsi="Times New Roman" w:cs="Times New Roman"/>
        </w:rPr>
      </w:pPr>
    </w:p>
    <w:p w14:paraId="49EB5898" w14:textId="64B2A229" w:rsidR="00080629" w:rsidRPr="00BF289B" w:rsidRDefault="00080629">
      <w:pPr>
        <w:rPr>
          <w:rFonts w:ascii="Times New Roman" w:hAnsi="Times New Roman" w:cs="Times New Roman"/>
        </w:rPr>
      </w:pPr>
    </w:p>
    <w:p w14:paraId="3403E672" w14:textId="77777777" w:rsidR="00080629" w:rsidRPr="00BF289B" w:rsidRDefault="00080629">
      <w:pPr>
        <w:rPr>
          <w:rFonts w:ascii="Times New Roman" w:hAnsi="Times New Roman" w:cs="Times New Roman"/>
        </w:rPr>
      </w:pPr>
    </w:p>
    <w:sectPr w:rsidR="00080629" w:rsidRPr="00BF289B" w:rsidSect="00554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29"/>
    <w:rsid w:val="0006566C"/>
    <w:rsid w:val="00080629"/>
    <w:rsid w:val="00094258"/>
    <w:rsid w:val="00147624"/>
    <w:rsid w:val="00274498"/>
    <w:rsid w:val="00286696"/>
    <w:rsid w:val="002A12BB"/>
    <w:rsid w:val="002B0222"/>
    <w:rsid w:val="004D73D1"/>
    <w:rsid w:val="005531C5"/>
    <w:rsid w:val="005546C9"/>
    <w:rsid w:val="005F4340"/>
    <w:rsid w:val="007521C9"/>
    <w:rsid w:val="00764D86"/>
    <w:rsid w:val="00A44F41"/>
    <w:rsid w:val="00B94FE1"/>
    <w:rsid w:val="00BD37B3"/>
    <w:rsid w:val="00BF289B"/>
    <w:rsid w:val="00C70C93"/>
    <w:rsid w:val="00E3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C68A6"/>
  <w15:chartTrackingRefBased/>
  <w15:docId w15:val="{FBA89DA5-9F54-2B4A-8873-E707B68F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Nemli</dc:creator>
  <cp:keywords/>
  <dc:description/>
  <cp:lastModifiedBy>Osman Nemli</cp:lastModifiedBy>
  <cp:revision>13</cp:revision>
  <dcterms:created xsi:type="dcterms:W3CDTF">2021-07-26T14:13:00Z</dcterms:created>
  <dcterms:modified xsi:type="dcterms:W3CDTF">2021-07-27T15:10:00Z</dcterms:modified>
</cp:coreProperties>
</file>