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97D9" w14:textId="6F8847ED" w:rsidR="00703197" w:rsidRPr="00703197" w:rsidRDefault="00703197" w:rsidP="003C395C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703197">
        <w:rPr>
          <w:rFonts w:ascii="Times New Roman" w:hAnsi="Times New Roman" w:cs="Times New Roman"/>
          <w:b/>
          <w:sz w:val="52"/>
          <w:szCs w:val="52"/>
        </w:rPr>
        <w:t>Workshop</w:t>
      </w:r>
    </w:p>
    <w:p w14:paraId="5245E223" w14:textId="625C6088" w:rsidR="00703197" w:rsidRPr="00274B20" w:rsidRDefault="00DB2F2C" w:rsidP="003C395C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b/>
          <w:i/>
          <w:sz w:val="52"/>
          <w:szCs w:val="52"/>
        </w:rPr>
      </w:pPr>
      <w:r w:rsidRPr="00703197">
        <w:rPr>
          <w:rFonts w:ascii="Times New Roman" w:hAnsi="Times New Roman" w:cs="Times New Roman"/>
          <w:b/>
          <w:i/>
          <w:sz w:val="52"/>
          <w:szCs w:val="52"/>
        </w:rPr>
        <w:t>Political Theologies</w:t>
      </w:r>
      <w:r w:rsidR="00177313" w:rsidRPr="00703197">
        <w:rPr>
          <w:rFonts w:ascii="Times New Roman" w:hAnsi="Times New Roman" w:cs="Times New Roman"/>
          <w:b/>
          <w:i/>
          <w:sz w:val="52"/>
          <w:szCs w:val="52"/>
        </w:rPr>
        <w:t xml:space="preserve"> of </w:t>
      </w:r>
      <w:r w:rsidR="00392495" w:rsidRPr="00703197">
        <w:rPr>
          <w:rFonts w:ascii="Times New Roman" w:hAnsi="Times New Roman" w:cs="Times New Roman"/>
          <w:b/>
          <w:i/>
          <w:sz w:val="52"/>
          <w:szCs w:val="52"/>
        </w:rPr>
        <w:t>Juridification</w:t>
      </w:r>
    </w:p>
    <w:p w14:paraId="410C9AE1" w14:textId="0CF01FF8" w:rsidR="00392495" w:rsidRPr="00274B20" w:rsidRDefault="00CF5C3A" w:rsidP="003C395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4B20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392495" w:rsidRPr="00274B20">
        <w:rPr>
          <w:rFonts w:ascii="Times New Roman" w:hAnsi="Times New Roman" w:cs="Times New Roman"/>
          <w:b/>
          <w:sz w:val="24"/>
          <w:szCs w:val="24"/>
        </w:rPr>
        <w:t>May 2017</w:t>
      </w:r>
      <w:r w:rsidRPr="00274B20">
        <w:rPr>
          <w:rFonts w:ascii="Times New Roman" w:hAnsi="Times New Roman" w:cs="Times New Roman"/>
          <w:b/>
          <w:sz w:val="24"/>
          <w:szCs w:val="24"/>
        </w:rPr>
        <w:t xml:space="preserve"> (Thursday)</w:t>
      </w:r>
    </w:p>
    <w:p w14:paraId="5E39037C" w14:textId="19859506" w:rsidR="000C3B98" w:rsidRDefault="00EC2995" w:rsidP="003C39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74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Sibson Building, Room: SIBS.R6</w:t>
      </w:r>
    </w:p>
    <w:p w14:paraId="34B2B8EF" w14:textId="77777777" w:rsidR="00274B20" w:rsidRPr="00274B20" w:rsidRDefault="00274B20" w:rsidP="00274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5D2B3910" w14:textId="6032A412" w:rsidR="000C3B98" w:rsidRPr="00C61FE9" w:rsidRDefault="00703197" w:rsidP="00703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Organized by</w:t>
      </w:r>
      <w:r w:rsidR="000C3B98" w:rsidRPr="00C61F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3B98" w:rsidRPr="00703197">
        <w:rPr>
          <w:rFonts w:ascii="Times New Roman" w:hAnsi="Times New Roman" w:cs="Times New Roman"/>
          <w:sz w:val="24"/>
          <w:szCs w:val="24"/>
        </w:rPr>
        <w:t>Thanos Zartaloudis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B98" w:rsidRPr="00703197">
        <w:rPr>
          <w:rFonts w:ascii="Times New Roman" w:hAnsi="Times New Roman" w:cs="Times New Roman"/>
          <w:sz w:val="24"/>
          <w:szCs w:val="24"/>
        </w:rPr>
        <w:t>John Ackerman</w:t>
      </w:r>
      <w:r w:rsidR="002F402C" w:rsidRPr="00C61FE9">
        <w:rPr>
          <w:rFonts w:ascii="Times New Roman" w:hAnsi="Times New Roman" w:cs="Times New Roman"/>
          <w:b/>
          <w:sz w:val="24"/>
          <w:szCs w:val="24"/>
        </w:rPr>
        <w:t>,</w:t>
      </w:r>
      <w:r w:rsidR="002F402C" w:rsidRPr="00C61FE9">
        <w:rPr>
          <w:rFonts w:ascii="Times New Roman" w:hAnsi="Times New Roman" w:cs="Times New Roman"/>
          <w:sz w:val="24"/>
          <w:szCs w:val="24"/>
        </w:rPr>
        <w:t xml:space="preserve"> in collaboration with </w:t>
      </w:r>
      <w:r w:rsidR="000E1710">
        <w:rPr>
          <w:rFonts w:ascii="Times New Roman" w:hAnsi="Times New Roman" w:cs="Times New Roman"/>
          <w:sz w:val="24"/>
          <w:szCs w:val="24"/>
        </w:rPr>
        <w:t xml:space="preserve">the </w:t>
      </w:r>
      <w:r w:rsidR="002F402C" w:rsidRPr="000E1710">
        <w:rPr>
          <w:rFonts w:ascii="Times New Roman" w:hAnsi="Times New Roman" w:cs="Times New Roman"/>
          <w:i/>
          <w:sz w:val="24"/>
          <w:szCs w:val="24"/>
        </w:rPr>
        <w:t>C</w:t>
      </w:r>
      <w:r w:rsidR="00DD580A">
        <w:rPr>
          <w:rFonts w:ascii="Times New Roman" w:hAnsi="Times New Roman" w:cs="Times New Roman"/>
          <w:i/>
          <w:sz w:val="24"/>
          <w:szCs w:val="24"/>
        </w:rPr>
        <w:t>entre</w:t>
      </w:r>
      <w:r w:rsidR="000E1710" w:rsidRPr="000E1710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2F402C" w:rsidRPr="000E1710">
        <w:rPr>
          <w:rFonts w:ascii="Times New Roman" w:hAnsi="Times New Roman" w:cs="Times New Roman"/>
          <w:i/>
          <w:sz w:val="24"/>
          <w:szCs w:val="24"/>
        </w:rPr>
        <w:t>R</w:t>
      </w:r>
      <w:r w:rsidR="000E1710" w:rsidRPr="000E1710">
        <w:rPr>
          <w:rFonts w:ascii="Times New Roman" w:hAnsi="Times New Roman" w:cs="Times New Roman"/>
          <w:i/>
          <w:sz w:val="24"/>
          <w:szCs w:val="24"/>
        </w:rPr>
        <w:t xml:space="preserve">esearch In </w:t>
      </w:r>
      <w:r w:rsidR="002F402C" w:rsidRPr="000E1710">
        <w:rPr>
          <w:rFonts w:ascii="Times New Roman" w:hAnsi="Times New Roman" w:cs="Times New Roman"/>
          <w:i/>
          <w:sz w:val="24"/>
          <w:szCs w:val="24"/>
        </w:rPr>
        <w:t>P</w:t>
      </w:r>
      <w:r w:rsidR="000E1710" w:rsidRPr="000E1710">
        <w:rPr>
          <w:rFonts w:ascii="Times New Roman" w:hAnsi="Times New Roman" w:cs="Times New Roman"/>
          <w:i/>
          <w:sz w:val="24"/>
          <w:szCs w:val="24"/>
        </w:rPr>
        <w:t xml:space="preserve">olitical </w:t>
      </w:r>
      <w:r w:rsidR="002F402C" w:rsidRPr="000E1710">
        <w:rPr>
          <w:rFonts w:ascii="Times New Roman" w:hAnsi="Times New Roman" w:cs="Times New Roman"/>
          <w:i/>
          <w:sz w:val="24"/>
          <w:szCs w:val="24"/>
        </w:rPr>
        <w:t>T</w:t>
      </w:r>
      <w:r w:rsidR="000E1710" w:rsidRPr="000E1710">
        <w:rPr>
          <w:rFonts w:ascii="Times New Roman" w:hAnsi="Times New Roman" w:cs="Times New Roman"/>
          <w:i/>
          <w:sz w:val="24"/>
          <w:szCs w:val="24"/>
        </w:rPr>
        <w:t>heology</w:t>
      </w:r>
      <w:r w:rsidR="002F402C" w:rsidRPr="00C61FE9">
        <w:rPr>
          <w:rFonts w:ascii="Times New Roman" w:hAnsi="Times New Roman" w:cs="Times New Roman"/>
          <w:sz w:val="24"/>
          <w:szCs w:val="24"/>
        </w:rPr>
        <w:t xml:space="preserve"> (</w:t>
      </w:r>
      <w:r w:rsidR="000E1710">
        <w:rPr>
          <w:rFonts w:ascii="Times New Roman" w:hAnsi="Times New Roman" w:cs="Times New Roman"/>
          <w:sz w:val="24"/>
          <w:szCs w:val="24"/>
        </w:rPr>
        <w:t xml:space="preserve">CRIPT, </w:t>
      </w:r>
      <w:r w:rsidR="002F402C" w:rsidRPr="00C61FE9">
        <w:rPr>
          <w:rFonts w:ascii="Times New Roman" w:hAnsi="Times New Roman" w:cs="Times New Roman"/>
          <w:sz w:val="24"/>
          <w:szCs w:val="24"/>
        </w:rPr>
        <w:t xml:space="preserve">University of London) and the </w:t>
      </w:r>
      <w:r w:rsidR="000E1710" w:rsidRPr="000E1710">
        <w:rPr>
          <w:rFonts w:ascii="Times New Roman" w:hAnsi="Times New Roman" w:cs="Times New Roman"/>
          <w:sz w:val="24"/>
          <w:szCs w:val="24"/>
        </w:rPr>
        <w:t>G</w:t>
      </w:r>
      <w:r w:rsidR="002F402C" w:rsidRPr="000E1710">
        <w:rPr>
          <w:rFonts w:ascii="Times New Roman" w:hAnsi="Times New Roman" w:cs="Times New Roman"/>
          <w:sz w:val="24"/>
          <w:szCs w:val="24"/>
        </w:rPr>
        <w:t>roup</w:t>
      </w:r>
      <w:r w:rsidR="002F402C" w:rsidRPr="000E1710">
        <w:rPr>
          <w:rFonts w:ascii="Times New Roman" w:hAnsi="Times New Roman" w:cs="Times New Roman"/>
          <w:i/>
          <w:sz w:val="24"/>
          <w:szCs w:val="24"/>
        </w:rPr>
        <w:t xml:space="preserve"> Research in Juridification and Political Theology</w:t>
      </w:r>
      <w:r w:rsidR="002F402C" w:rsidRPr="00C61FE9">
        <w:rPr>
          <w:rFonts w:ascii="Times New Roman" w:hAnsi="Times New Roman" w:cs="Times New Roman"/>
          <w:sz w:val="24"/>
          <w:szCs w:val="24"/>
        </w:rPr>
        <w:t xml:space="preserve"> (KLS): </w:t>
      </w:r>
      <w:hyperlink r:id="rId5" w:history="1">
        <w:r w:rsidR="002F402C" w:rsidRPr="00C61FE9">
          <w:rPr>
            <w:rStyle w:val="Hyperlink"/>
            <w:rFonts w:ascii="Times New Roman" w:hAnsi="Times New Roman" w:cs="Times New Roman"/>
            <w:sz w:val="24"/>
            <w:szCs w:val="24"/>
          </w:rPr>
          <w:t>https://www.kent.ac.uk/law/cript/</w:t>
        </w:r>
      </w:hyperlink>
    </w:p>
    <w:p w14:paraId="72373F79" w14:textId="1DB09286" w:rsidR="00EC2995" w:rsidRPr="00C61FE9" w:rsidRDefault="000C3B98" w:rsidP="007031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FE9">
        <w:rPr>
          <w:rFonts w:ascii="Times New Roman" w:hAnsi="Times New Roman" w:cs="Times New Roman"/>
          <w:i/>
          <w:sz w:val="24"/>
          <w:szCs w:val="24"/>
        </w:rPr>
        <w:t>Law, politics and theology are historically inextricably intertwined, as much so today as before, despite modernity’s claims to secularization</w:t>
      </w:r>
      <w:r w:rsidR="00703197">
        <w:rPr>
          <w:rFonts w:ascii="Times New Roman" w:hAnsi="Times New Roman" w:cs="Times New Roman"/>
          <w:i/>
          <w:sz w:val="24"/>
          <w:szCs w:val="24"/>
        </w:rPr>
        <w:t xml:space="preserve">. Contemporary </w:t>
      </w:r>
      <w:r w:rsidRPr="00C61FE9">
        <w:rPr>
          <w:rFonts w:ascii="Times New Roman" w:hAnsi="Times New Roman" w:cs="Times New Roman"/>
          <w:i/>
          <w:sz w:val="24"/>
          <w:szCs w:val="24"/>
        </w:rPr>
        <w:t xml:space="preserve">constitutions, institutions, political and legal practices and texts all bear the traces of multiple and conflicting theological inheritances. Political theology names this conjunction. In recent years, it has been a site of rich comparative and interdisciplinary exploration, across societies, cultures, religions, periods and academic fields. The workshop aims to advance research into the long-term genesis of Western institutions as reflected in and illuminated by the conundrums of political theology, interrogating the significance of juridification as a core process in Western institutional history, along with the resistances that have accompanied it. </w:t>
      </w:r>
    </w:p>
    <w:p w14:paraId="35381F46" w14:textId="77777777" w:rsidR="008B3071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24A6E5" w14:textId="37318F71" w:rsidR="00DD580A" w:rsidRPr="00DD580A" w:rsidRDefault="00DD580A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580A">
        <w:rPr>
          <w:rFonts w:ascii="Times New Roman" w:hAnsi="Times New Roman" w:cs="Times New Roman"/>
          <w:b/>
          <w:sz w:val="24"/>
          <w:szCs w:val="24"/>
        </w:rPr>
        <w:t>11.00</w:t>
      </w:r>
      <w:r>
        <w:rPr>
          <w:rFonts w:ascii="Times New Roman" w:hAnsi="Times New Roman" w:cs="Times New Roman"/>
          <w:b/>
          <w:sz w:val="24"/>
          <w:szCs w:val="24"/>
        </w:rPr>
        <w:t xml:space="preserve"> Welcome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 and Coffee</w:t>
      </w:r>
    </w:p>
    <w:p w14:paraId="0522D2B4" w14:textId="77777777" w:rsidR="008B3071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2351D9" w14:textId="2BE2CCA9" w:rsidR="00DD580A" w:rsidRPr="008B3071" w:rsidRDefault="00DD580A" w:rsidP="00DD58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>11.15-13.00 Panel 1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71">
        <w:rPr>
          <w:rFonts w:ascii="Times New Roman" w:hAnsi="Times New Roman" w:cs="Times New Roman"/>
          <w:sz w:val="24"/>
          <w:szCs w:val="24"/>
        </w:rPr>
        <w:t xml:space="preserve">(Chair: John Ackerman) </w:t>
      </w:r>
    </w:p>
    <w:p w14:paraId="06AE6577" w14:textId="77777777" w:rsidR="008B3071" w:rsidRPr="00C61FE9" w:rsidRDefault="008B3071" w:rsidP="008B3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Agata Bielik-Robson</w:t>
      </w:r>
      <w:r w:rsidRPr="00C61FE9">
        <w:rPr>
          <w:rFonts w:ascii="Times New Roman" w:hAnsi="Times New Roman" w:cs="Times New Roman"/>
          <w:sz w:val="24"/>
          <w:szCs w:val="24"/>
        </w:rPr>
        <w:t xml:space="preserve"> (</w:t>
      </w:r>
      <w:r w:rsidRPr="00C61FE9">
        <w:rPr>
          <w:rFonts w:ascii="Times New Roman" w:hAnsi="Times New Roman" w:cs="Times New Roman"/>
          <w:sz w:val="24"/>
          <w:szCs w:val="24"/>
          <w:lang w:val="en-US"/>
        </w:rPr>
        <w:t>Nottingham</w:t>
      </w:r>
      <w:r w:rsidRPr="00C61FE9">
        <w:rPr>
          <w:rFonts w:ascii="Times New Roman" w:hAnsi="Times New Roman" w:cs="Times New Roman"/>
          <w:sz w:val="24"/>
          <w:szCs w:val="24"/>
        </w:rPr>
        <w:t xml:space="preserve">) - </w:t>
      </w:r>
      <w:r w:rsidRPr="00C61FE9">
        <w:rPr>
          <w:rFonts w:ascii="Times New Roman" w:hAnsi="Times New Roman" w:cs="Times New Roman"/>
          <w:i/>
          <w:iCs/>
          <w:color w:val="7030A0"/>
          <w:sz w:val="24"/>
          <w:szCs w:val="24"/>
          <w:lang w:val="cs-CZ"/>
        </w:rPr>
        <w:t>Political Theology of Khora.</w:t>
      </w:r>
      <w:r w:rsidRPr="00C61FE9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C61FE9">
        <w:rPr>
          <w:rFonts w:ascii="Times New Roman" w:hAnsi="Times New Roman" w:cs="Times New Roman"/>
          <w:i/>
          <w:iCs/>
          <w:color w:val="7030A0"/>
          <w:sz w:val="24"/>
          <w:szCs w:val="24"/>
          <w:lang w:val="cs-CZ"/>
        </w:rPr>
        <w:t>The Right to Life versus the Law of Death in Derrida’s Last Seminars</w:t>
      </w:r>
    </w:p>
    <w:p w14:paraId="56F6718C" w14:textId="476EEA64" w:rsidR="008B3071" w:rsidRPr="00C61FE9" w:rsidRDefault="008B3071" w:rsidP="008B3071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Anton Schütz</w:t>
      </w:r>
      <w:r w:rsidRPr="00C61FE9">
        <w:rPr>
          <w:rFonts w:ascii="Times New Roman" w:hAnsi="Times New Roman" w:cs="Times New Roman"/>
          <w:sz w:val="24"/>
          <w:szCs w:val="24"/>
        </w:rPr>
        <w:t xml:space="preserve"> (Birkbeck) - </w:t>
      </w:r>
      <w:r w:rsidRPr="00C61FE9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 xml:space="preserve">Juridification and de-juridification: the </w:t>
      </w:r>
      <w:r w:rsidRPr="00C61FE9">
        <w:rPr>
          <w:rFonts w:ascii="Times New Roman" w:hAnsi="Times New Roman" w:cs="Times New Roman"/>
          <w:iCs/>
          <w:color w:val="7030A0"/>
          <w:sz w:val="24"/>
          <w:szCs w:val="24"/>
          <w:lang w:val="en-US"/>
        </w:rPr>
        <w:t>Marcionite trap</w:t>
      </w:r>
    </w:p>
    <w:p w14:paraId="63A687A3" w14:textId="77777777" w:rsidR="008B3071" w:rsidRPr="00DD580A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079D37" w14:textId="77777777" w:rsidR="00DD580A" w:rsidRDefault="00DD580A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>13.00-14.00 Lunch</w:t>
      </w:r>
    </w:p>
    <w:p w14:paraId="23F9E4BC" w14:textId="77777777" w:rsidR="008B3071" w:rsidRPr="00DD580A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272758" w14:textId="5BE61DFB" w:rsidR="00DD580A" w:rsidRPr="008B3071" w:rsidRDefault="00DD580A" w:rsidP="00DD58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>14.00-15.45 Panel 2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71">
        <w:rPr>
          <w:rFonts w:ascii="Times New Roman" w:hAnsi="Times New Roman" w:cs="Times New Roman"/>
          <w:sz w:val="24"/>
          <w:szCs w:val="24"/>
        </w:rPr>
        <w:t>(Chair: Yvonne Sherwood)</w:t>
      </w:r>
    </w:p>
    <w:p w14:paraId="15C2ACDF" w14:textId="7C05F94C" w:rsidR="008B3071" w:rsidRPr="00C61FE9" w:rsidRDefault="008B3071" w:rsidP="008B307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Piyel Haldar</w:t>
      </w:r>
      <w:r w:rsidRPr="00C61FE9">
        <w:rPr>
          <w:rFonts w:ascii="Times New Roman" w:hAnsi="Times New Roman" w:cs="Times New Roman"/>
          <w:sz w:val="24"/>
          <w:szCs w:val="24"/>
        </w:rPr>
        <w:t xml:space="preserve"> (Birkbeck) - </w:t>
      </w:r>
      <w:r w:rsidRPr="00C61FE9"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en-US"/>
        </w:rPr>
        <w:t>The pointless sword of justice: political theology and anachronism</w:t>
      </w:r>
    </w:p>
    <w:p w14:paraId="78CE784C" w14:textId="5B9B9D9B" w:rsidR="008B3071" w:rsidRPr="008B3071" w:rsidRDefault="008B3071" w:rsidP="008B307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Gil Anidjar</w:t>
      </w:r>
      <w:r w:rsidRPr="00C61FE9">
        <w:rPr>
          <w:rFonts w:ascii="Times New Roman" w:hAnsi="Times New Roman" w:cs="Times New Roman"/>
          <w:sz w:val="24"/>
          <w:szCs w:val="24"/>
        </w:rPr>
        <w:t xml:space="preserve"> (Columbia) - </w:t>
      </w:r>
      <w:r w:rsidRPr="00C61FE9">
        <w:rPr>
          <w:rFonts w:ascii="Times New Roman" w:hAnsi="Times New Roman" w:cs="Times New Roman"/>
          <w:i/>
          <w:color w:val="7030A0"/>
          <w:sz w:val="24"/>
          <w:szCs w:val="24"/>
          <w:lang w:val="en-US"/>
        </w:rPr>
        <w:t>Weapons of the Strong</w:t>
      </w:r>
    </w:p>
    <w:p w14:paraId="676B2DA3" w14:textId="77777777" w:rsidR="008B3071" w:rsidRPr="00DD580A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1D0A2C" w14:textId="2E14635D" w:rsidR="00DD580A" w:rsidRDefault="00DD580A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 xml:space="preserve">15.45-16.15 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Coffee </w:t>
      </w:r>
      <w:r w:rsidRPr="00DD580A">
        <w:rPr>
          <w:rFonts w:ascii="Times New Roman" w:hAnsi="Times New Roman" w:cs="Times New Roman"/>
          <w:b/>
          <w:sz w:val="24"/>
          <w:szCs w:val="24"/>
        </w:rPr>
        <w:t>Break</w:t>
      </w:r>
    </w:p>
    <w:p w14:paraId="23E9FAD7" w14:textId="77777777" w:rsidR="008B3071" w:rsidRPr="00DD580A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C2475" w14:textId="5FF9B09C" w:rsidR="00DD580A" w:rsidRDefault="00DD580A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>16.15-18.00 Panel 3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71" w:rsidRPr="008B3071">
        <w:rPr>
          <w:rFonts w:ascii="Times New Roman" w:hAnsi="Times New Roman" w:cs="Times New Roman"/>
          <w:sz w:val="24"/>
          <w:szCs w:val="24"/>
        </w:rPr>
        <w:t>(Chair:</w:t>
      </w:r>
      <w:r w:rsidR="008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071" w:rsidRPr="00703197">
        <w:rPr>
          <w:rFonts w:ascii="Times New Roman" w:hAnsi="Times New Roman" w:cs="Times New Roman"/>
          <w:sz w:val="24"/>
          <w:szCs w:val="24"/>
        </w:rPr>
        <w:t>Thanos Zartaloudis</w:t>
      </w:r>
      <w:r w:rsidR="008B3071">
        <w:rPr>
          <w:rFonts w:ascii="Times New Roman" w:hAnsi="Times New Roman" w:cs="Times New Roman"/>
          <w:sz w:val="24"/>
          <w:szCs w:val="24"/>
        </w:rPr>
        <w:t>)</w:t>
      </w:r>
    </w:p>
    <w:p w14:paraId="056150B7" w14:textId="7BFA18CC" w:rsidR="008B3071" w:rsidRPr="00C61FE9" w:rsidRDefault="008B3071" w:rsidP="008B3071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John Ackerman</w:t>
      </w:r>
      <w:r w:rsidRPr="00C61FE9">
        <w:rPr>
          <w:rFonts w:ascii="Times New Roman" w:hAnsi="Times New Roman" w:cs="Times New Roman"/>
          <w:sz w:val="24"/>
          <w:szCs w:val="24"/>
        </w:rPr>
        <w:t xml:space="preserve"> (Kent) - </w:t>
      </w:r>
      <w:r w:rsidRPr="00C61F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Political Theology and Constitutional Theory: Hannah Arendt’s </w:t>
      </w:r>
      <w:r w:rsidRPr="00C61FE9">
        <w:rPr>
          <w:rFonts w:ascii="Times New Roman" w:hAnsi="Times New Roman" w:cs="Times New Roman"/>
          <w:color w:val="7030A0"/>
          <w:sz w:val="24"/>
          <w:szCs w:val="24"/>
        </w:rPr>
        <w:t>On Revolution</w:t>
      </w:r>
      <w:r w:rsidRPr="00C61FE9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and Carl Schmitt</w:t>
      </w:r>
    </w:p>
    <w:p w14:paraId="2F3E1705" w14:textId="449653FA" w:rsidR="008B3071" w:rsidRPr="00C61FE9" w:rsidRDefault="008B3071" w:rsidP="008B3071">
      <w:pPr>
        <w:pStyle w:val="NoSpacing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61FE9">
        <w:rPr>
          <w:rFonts w:ascii="Times New Roman" w:hAnsi="Times New Roman" w:cs="Times New Roman"/>
          <w:b/>
          <w:sz w:val="24"/>
          <w:szCs w:val="24"/>
        </w:rPr>
        <w:t>Marinos Diamantides</w:t>
      </w:r>
      <w:r w:rsidRPr="00C61FE9">
        <w:rPr>
          <w:rFonts w:ascii="Times New Roman" w:hAnsi="Times New Roman" w:cs="Times New Roman"/>
          <w:sz w:val="24"/>
          <w:szCs w:val="24"/>
        </w:rPr>
        <w:t xml:space="preserve"> (Birkbeck) - </w:t>
      </w:r>
      <w:r w:rsidRPr="00C61FE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The empire of management and the consolations of constitutionalism</w:t>
      </w:r>
    </w:p>
    <w:p w14:paraId="6248CE10" w14:textId="77777777" w:rsidR="008B3071" w:rsidRPr="00DD580A" w:rsidRDefault="008B3071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2AF7AB0" w14:textId="61ABE555" w:rsidR="00DD580A" w:rsidRPr="00DD580A" w:rsidRDefault="00DD580A" w:rsidP="00DD5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D580A">
        <w:rPr>
          <w:rFonts w:ascii="Times New Roman" w:hAnsi="Times New Roman" w:cs="Times New Roman"/>
          <w:b/>
          <w:sz w:val="24"/>
          <w:szCs w:val="24"/>
        </w:rPr>
        <w:t xml:space="preserve">18.30 Dinner </w:t>
      </w:r>
      <w:r>
        <w:rPr>
          <w:rFonts w:ascii="Times New Roman" w:hAnsi="Times New Roman" w:cs="Times New Roman"/>
          <w:b/>
          <w:sz w:val="24"/>
          <w:szCs w:val="24"/>
        </w:rPr>
        <w:t xml:space="preserve">for participants </w:t>
      </w:r>
      <w:r w:rsidRPr="00DD580A">
        <w:rPr>
          <w:rFonts w:ascii="Times New Roman" w:hAnsi="Times New Roman" w:cs="Times New Roman"/>
          <w:b/>
          <w:sz w:val="24"/>
          <w:szCs w:val="24"/>
        </w:rPr>
        <w:t>(Goods Shed)</w:t>
      </w:r>
    </w:p>
    <w:p w14:paraId="7BA3B137" w14:textId="77777777" w:rsidR="00DD580A" w:rsidRDefault="00DD580A" w:rsidP="007031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241849" w14:textId="63F8610E" w:rsidR="008B3071" w:rsidRDefault="008B3071" w:rsidP="008B3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</w:t>
      </w:r>
      <w:r w:rsidR="005C1287" w:rsidRPr="00C61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5D" w:rsidRPr="00C61FE9">
        <w:rPr>
          <w:rFonts w:ascii="Times New Roman" w:hAnsi="Times New Roman" w:cs="Times New Roman"/>
          <w:b/>
          <w:sz w:val="24"/>
          <w:szCs w:val="24"/>
          <w:u w:val="single"/>
        </w:rPr>
        <w:t>register</w:t>
      </w:r>
      <w:r w:rsidR="0075515D" w:rsidRPr="00C61FE9">
        <w:rPr>
          <w:rFonts w:ascii="Times New Roman" w:hAnsi="Times New Roman" w:cs="Times New Roman"/>
          <w:b/>
          <w:sz w:val="24"/>
          <w:szCs w:val="24"/>
        </w:rPr>
        <w:t xml:space="preserve"> if you intend to come by </w:t>
      </w:r>
      <w:r>
        <w:rPr>
          <w:rFonts w:ascii="Times New Roman" w:hAnsi="Times New Roman" w:cs="Times New Roman"/>
          <w:b/>
          <w:sz w:val="24"/>
          <w:szCs w:val="24"/>
        </w:rPr>
        <w:t>email</w:t>
      </w:r>
      <w:r w:rsidR="005C1287" w:rsidRPr="00C61FE9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75515D" w:rsidRPr="00C61FE9">
        <w:rPr>
          <w:rFonts w:ascii="Times New Roman" w:hAnsi="Times New Roman" w:cs="Times New Roman"/>
          <w:b/>
          <w:sz w:val="24"/>
          <w:szCs w:val="24"/>
        </w:rPr>
        <w:t>: KLSResearch@kent.ac.uk</w:t>
      </w:r>
    </w:p>
    <w:p w14:paraId="3A75590F" w14:textId="5A8B8347" w:rsidR="00392495" w:rsidRPr="008B3071" w:rsidRDefault="00274B20" w:rsidP="007031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</w:t>
      </w:r>
      <w:r w:rsidRPr="00C6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Map</w:t>
      </w:r>
      <w:r w:rsidRPr="00C61F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6" w:history="1">
        <w:r w:rsidRPr="00850C7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https://www.kent.ac.uk/maps/canterbury/canterbury-campus/building/sibson-building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]</w:t>
      </w:r>
    </w:p>
    <w:sectPr w:rsidR="00392495" w:rsidRPr="008B3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124"/>
    <w:multiLevelType w:val="hybridMultilevel"/>
    <w:tmpl w:val="454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A4EEE"/>
    <w:multiLevelType w:val="multilevel"/>
    <w:tmpl w:val="9E9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C21DD"/>
    <w:multiLevelType w:val="hybridMultilevel"/>
    <w:tmpl w:val="D7685DCC"/>
    <w:lvl w:ilvl="0" w:tplc="00000001">
      <w:start w:val="29"/>
      <w:numFmt w:val="bullet"/>
      <w:lvlText w:val="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C61AD"/>
    <w:multiLevelType w:val="hybridMultilevel"/>
    <w:tmpl w:val="FD9E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536A9"/>
    <w:multiLevelType w:val="hybridMultilevel"/>
    <w:tmpl w:val="3C6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2"/>
    <w:rsid w:val="00083572"/>
    <w:rsid w:val="0008422A"/>
    <w:rsid w:val="000C3B98"/>
    <w:rsid w:val="000C5A31"/>
    <w:rsid w:val="000D064B"/>
    <w:rsid w:val="000E1710"/>
    <w:rsid w:val="000F00A4"/>
    <w:rsid w:val="000F42CF"/>
    <w:rsid w:val="000F7FA4"/>
    <w:rsid w:val="00157820"/>
    <w:rsid w:val="0017324F"/>
    <w:rsid w:val="00177313"/>
    <w:rsid w:val="001B38BB"/>
    <w:rsid w:val="001C43C8"/>
    <w:rsid w:val="001C5B83"/>
    <w:rsid w:val="001D7661"/>
    <w:rsid w:val="001E15A0"/>
    <w:rsid w:val="001F4486"/>
    <w:rsid w:val="00213857"/>
    <w:rsid w:val="002425AC"/>
    <w:rsid w:val="0024799D"/>
    <w:rsid w:val="00264AC3"/>
    <w:rsid w:val="00274B20"/>
    <w:rsid w:val="00276D7F"/>
    <w:rsid w:val="00287C36"/>
    <w:rsid w:val="002F2AA3"/>
    <w:rsid w:val="002F402C"/>
    <w:rsid w:val="00354E8C"/>
    <w:rsid w:val="00362ED0"/>
    <w:rsid w:val="003664F1"/>
    <w:rsid w:val="00376AD3"/>
    <w:rsid w:val="00392495"/>
    <w:rsid w:val="003C395C"/>
    <w:rsid w:val="003E2C10"/>
    <w:rsid w:val="003E65E0"/>
    <w:rsid w:val="003F1FDE"/>
    <w:rsid w:val="00400995"/>
    <w:rsid w:val="00406501"/>
    <w:rsid w:val="0043569A"/>
    <w:rsid w:val="004613B1"/>
    <w:rsid w:val="004808C4"/>
    <w:rsid w:val="004871E2"/>
    <w:rsid w:val="004C0DF9"/>
    <w:rsid w:val="004E022D"/>
    <w:rsid w:val="005049BC"/>
    <w:rsid w:val="00562812"/>
    <w:rsid w:val="00582179"/>
    <w:rsid w:val="005850E5"/>
    <w:rsid w:val="005B1C98"/>
    <w:rsid w:val="005C1287"/>
    <w:rsid w:val="005D12E1"/>
    <w:rsid w:val="005F70AC"/>
    <w:rsid w:val="00604963"/>
    <w:rsid w:val="00615365"/>
    <w:rsid w:val="00622ED5"/>
    <w:rsid w:val="006520B6"/>
    <w:rsid w:val="0068699D"/>
    <w:rsid w:val="006F722F"/>
    <w:rsid w:val="00703197"/>
    <w:rsid w:val="00741174"/>
    <w:rsid w:val="0075515D"/>
    <w:rsid w:val="00781480"/>
    <w:rsid w:val="007820CA"/>
    <w:rsid w:val="00787F3A"/>
    <w:rsid w:val="007E5771"/>
    <w:rsid w:val="007F4F9F"/>
    <w:rsid w:val="008227F5"/>
    <w:rsid w:val="00851CB9"/>
    <w:rsid w:val="0087582F"/>
    <w:rsid w:val="00876CC2"/>
    <w:rsid w:val="00887FC0"/>
    <w:rsid w:val="00890E79"/>
    <w:rsid w:val="00897425"/>
    <w:rsid w:val="008B3071"/>
    <w:rsid w:val="008E150B"/>
    <w:rsid w:val="008F579F"/>
    <w:rsid w:val="00906DD4"/>
    <w:rsid w:val="009609D4"/>
    <w:rsid w:val="009736F7"/>
    <w:rsid w:val="009A2865"/>
    <w:rsid w:val="009A31A4"/>
    <w:rsid w:val="009B593A"/>
    <w:rsid w:val="009E35A1"/>
    <w:rsid w:val="009E5F57"/>
    <w:rsid w:val="009F4CDC"/>
    <w:rsid w:val="00A177B0"/>
    <w:rsid w:val="00A17D48"/>
    <w:rsid w:val="00A35BFC"/>
    <w:rsid w:val="00A44417"/>
    <w:rsid w:val="00A54D1D"/>
    <w:rsid w:val="00A65C82"/>
    <w:rsid w:val="00A9743C"/>
    <w:rsid w:val="00AC75DE"/>
    <w:rsid w:val="00B15A6C"/>
    <w:rsid w:val="00B41AAD"/>
    <w:rsid w:val="00B500AB"/>
    <w:rsid w:val="00B731F3"/>
    <w:rsid w:val="00B864DD"/>
    <w:rsid w:val="00C04BC1"/>
    <w:rsid w:val="00C61FE9"/>
    <w:rsid w:val="00C71962"/>
    <w:rsid w:val="00CE59E5"/>
    <w:rsid w:val="00CF5C3A"/>
    <w:rsid w:val="00D1196D"/>
    <w:rsid w:val="00D256E3"/>
    <w:rsid w:val="00D31EA5"/>
    <w:rsid w:val="00D53057"/>
    <w:rsid w:val="00D5353C"/>
    <w:rsid w:val="00DB1F7A"/>
    <w:rsid w:val="00DB2F2C"/>
    <w:rsid w:val="00DD580A"/>
    <w:rsid w:val="00E046A6"/>
    <w:rsid w:val="00E15AAC"/>
    <w:rsid w:val="00E40AF4"/>
    <w:rsid w:val="00E8709F"/>
    <w:rsid w:val="00E9107A"/>
    <w:rsid w:val="00EA2588"/>
    <w:rsid w:val="00EC1BF6"/>
    <w:rsid w:val="00EC2995"/>
    <w:rsid w:val="00EC6593"/>
    <w:rsid w:val="00F00805"/>
    <w:rsid w:val="00F11925"/>
    <w:rsid w:val="00F41A66"/>
    <w:rsid w:val="00FA7B6B"/>
    <w:rsid w:val="00FB006C"/>
    <w:rsid w:val="00F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8B9E"/>
  <w15:chartTrackingRefBased/>
  <w15:docId w15:val="{44DCF317-2D59-477E-BBD2-A7AEE40A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7B0"/>
    <w:rPr>
      <w:color w:val="0563C1" w:themeColor="hyperlink"/>
      <w:u w:val="single"/>
    </w:rPr>
  </w:style>
  <w:style w:type="paragraph" w:customStyle="1" w:styleId="p1">
    <w:name w:val="p1"/>
    <w:basedOn w:val="Normal"/>
    <w:rsid w:val="00EC6593"/>
    <w:pPr>
      <w:spacing w:after="0" w:line="240" w:lineRule="auto"/>
    </w:pPr>
    <w:rPr>
      <w:rFonts w:ascii="Calibri" w:hAnsi="Calibri" w:cs="Times New Roman"/>
      <w:color w:val="002060"/>
      <w:sz w:val="15"/>
      <w:szCs w:val="15"/>
      <w:lang w:val="en-US"/>
    </w:rPr>
  </w:style>
  <w:style w:type="paragraph" w:customStyle="1" w:styleId="p2">
    <w:name w:val="p2"/>
    <w:basedOn w:val="Normal"/>
    <w:rsid w:val="00EC6593"/>
    <w:pPr>
      <w:spacing w:after="0" w:line="240" w:lineRule="auto"/>
    </w:pPr>
    <w:rPr>
      <w:rFonts w:ascii="Calibri" w:hAnsi="Calibri" w:cs="Times New Roman"/>
      <w:sz w:val="15"/>
      <w:szCs w:val="15"/>
      <w:lang w:val="en-US"/>
    </w:rPr>
  </w:style>
  <w:style w:type="character" w:customStyle="1" w:styleId="s1">
    <w:name w:val="s1"/>
    <w:basedOn w:val="DefaultParagraphFont"/>
    <w:rsid w:val="00EC6593"/>
  </w:style>
  <w:style w:type="paragraph" w:styleId="NoSpacing">
    <w:name w:val="No Spacing"/>
    <w:uiPriority w:val="1"/>
    <w:qFormat/>
    <w:rsid w:val="005B1C9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C2995"/>
  </w:style>
  <w:style w:type="character" w:styleId="FollowedHyperlink">
    <w:name w:val="FollowedHyperlink"/>
    <w:basedOn w:val="DefaultParagraphFont"/>
    <w:uiPriority w:val="99"/>
    <w:semiHidden/>
    <w:unhideWhenUsed/>
    <w:rsid w:val="002F402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3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kent.ac.uk/law/cript/" TargetMode="External"/><Relationship Id="rId6" Type="http://schemas.openxmlformats.org/officeDocument/2006/relationships/hyperlink" Target="https://www.kent.ac.uk/maps/canterbury/canterbury-campus/building/sibson-buildi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1970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Zartaloudis</dc:creator>
  <cp:keywords/>
  <dc:description/>
  <cp:lastModifiedBy>John Wolfe Ackerman</cp:lastModifiedBy>
  <cp:revision>3</cp:revision>
  <dcterms:created xsi:type="dcterms:W3CDTF">2017-05-02T07:59:00Z</dcterms:created>
  <dcterms:modified xsi:type="dcterms:W3CDTF">2017-05-02T08:15:00Z</dcterms:modified>
</cp:coreProperties>
</file>