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0525C" w14:textId="3A181854" w:rsidR="00D57E04" w:rsidRPr="00BA103C" w:rsidRDefault="00FA49C3">
      <w:pPr>
        <w:rPr>
          <w:rFonts w:cstheme="minorHAnsi"/>
          <w:sz w:val="28"/>
          <w:szCs w:val="28"/>
        </w:rPr>
      </w:pPr>
      <w:r w:rsidRPr="00BA103C">
        <w:rPr>
          <w:rFonts w:cstheme="minorHAnsi"/>
          <w:sz w:val="28"/>
          <w:szCs w:val="28"/>
        </w:rPr>
        <w:t xml:space="preserve">Biocultural Diversity: A </w:t>
      </w:r>
      <w:r w:rsidR="00BA103C">
        <w:rPr>
          <w:rFonts w:cstheme="minorHAnsi"/>
          <w:sz w:val="28"/>
          <w:szCs w:val="28"/>
        </w:rPr>
        <w:t xml:space="preserve">selected </w:t>
      </w:r>
      <w:r w:rsidRPr="00BA103C">
        <w:rPr>
          <w:rFonts w:cstheme="minorHAnsi"/>
          <w:sz w:val="28"/>
          <w:szCs w:val="28"/>
        </w:rPr>
        <w:t>reading list</w:t>
      </w:r>
    </w:p>
    <w:p w14:paraId="2D409237" w14:textId="77777777" w:rsidR="00FA49C3" w:rsidRPr="005761CC" w:rsidRDefault="00FA49C3">
      <w:pPr>
        <w:rPr>
          <w:rFonts w:cstheme="minorHAnsi"/>
        </w:rPr>
      </w:pPr>
    </w:p>
    <w:p w14:paraId="3FF33D4D" w14:textId="4B92D188" w:rsidR="005761CC" w:rsidRDefault="005761CC">
      <w:pPr>
        <w:rPr>
          <w:rFonts w:cstheme="minorHAnsi"/>
          <w:u w:val="single"/>
        </w:rPr>
      </w:pPr>
      <w:r w:rsidRPr="005761CC">
        <w:rPr>
          <w:rFonts w:cstheme="minorHAnsi"/>
          <w:u w:val="single"/>
        </w:rPr>
        <w:t>Theoretical</w:t>
      </w:r>
    </w:p>
    <w:p w14:paraId="177C1B71" w14:textId="77777777" w:rsidR="001A6683" w:rsidRPr="005761CC" w:rsidRDefault="001A6683">
      <w:pPr>
        <w:rPr>
          <w:rFonts w:cstheme="minorHAnsi"/>
          <w:u w:val="single"/>
        </w:rPr>
      </w:pPr>
    </w:p>
    <w:p w14:paraId="201D0884" w14:textId="77777777" w:rsidR="00195D90" w:rsidRDefault="00195D90" w:rsidP="00195D90">
      <w:proofErr w:type="spellStart"/>
      <w:r w:rsidRPr="003E1B39">
        <w:t>Atran</w:t>
      </w:r>
      <w:proofErr w:type="spellEnd"/>
      <w:r w:rsidRPr="003E1B39">
        <w:t xml:space="preserve">, S. 1990 </w:t>
      </w:r>
      <w:r w:rsidRPr="003E1B39">
        <w:rPr>
          <w:i/>
        </w:rPr>
        <w:t>Cognitive foundations of natural history.</w:t>
      </w:r>
      <w:r w:rsidRPr="003E1B39">
        <w:t xml:space="preserve"> Cambridge: Cambridge University Press.</w:t>
      </w:r>
    </w:p>
    <w:p w14:paraId="13098E5B" w14:textId="77777777" w:rsidR="00195D90" w:rsidRDefault="00195D90" w:rsidP="00195D90"/>
    <w:p w14:paraId="4DA7E2A2" w14:textId="77777777" w:rsidR="00195D90" w:rsidRDefault="00195D90" w:rsidP="00195D90">
      <w:r w:rsidRPr="003E1B39">
        <w:t xml:space="preserve">Baker, L., Dove, M., </w:t>
      </w:r>
      <w:proofErr w:type="spellStart"/>
      <w:r w:rsidRPr="003E1B39">
        <w:t>Graef</w:t>
      </w:r>
      <w:proofErr w:type="spellEnd"/>
      <w:r w:rsidRPr="003E1B39">
        <w:t xml:space="preserve">, D., </w:t>
      </w:r>
      <w:proofErr w:type="spellStart"/>
      <w:r w:rsidRPr="003E1B39">
        <w:t>Keleman</w:t>
      </w:r>
      <w:proofErr w:type="spellEnd"/>
      <w:r w:rsidRPr="003E1B39">
        <w:t xml:space="preserve">, A., </w:t>
      </w:r>
      <w:proofErr w:type="spellStart"/>
      <w:r w:rsidRPr="003E1B39">
        <w:t>Kneas</w:t>
      </w:r>
      <w:proofErr w:type="spellEnd"/>
      <w:r w:rsidRPr="003E1B39">
        <w:t xml:space="preserve">, D., </w:t>
      </w:r>
      <w:proofErr w:type="spellStart"/>
      <w:r w:rsidRPr="003E1B39">
        <w:t>Osterhoudt</w:t>
      </w:r>
      <w:proofErr w:type="spellEnd"/>
      <w:r w:rsidRPr="003E1B39">
        <w:t xml:space="preserve">, S., &amp; </w:t>
      </w:r>
      <w:proofErr w:type="spellStart"/>
      <w:r w:rsidRPr="003E1B39">
        <w:t>Stoike</w:t>
      </w:r>
      <w:proofErr w:type="spellEnd"/>
      <w:r w:rsidRPr="003E1B39">
        <w:t xml:space="preserve">, J. (2013). Whose diversity counts? The politics and paradoxes of modern diversity. </w:t>
      </w:r>
      <w:r w:rsidRPr="003E1B39">
        <w:rPr>
          <w:i/>
          <w:iCs/>
        </w:rPr>
        <w:t>Sustainability</w:t>
      </w:r>
      <w:r w:rsidRPr="003E1B39">
        <w:t xml:space="preserve">, </w:t>
      </w:r>
      <w:r w:rsidRPr="003E1B39">
        <w:rPr>
          <w:i/>
          <w:iCs/>
        </w:rPr>
        <w:t>5</w:t>
      </w:r>
      <w:r w:rsidRPr="003E1B39">
        <w:t>(6), 2495-2518.</w:t>
      </w:r>
    </w:p>
    <w:p w14:paraId="14DC78B6" w14:textId="77777777" w:rsidR="00195D90" w:rsidRDefault="00195D90" w:rsidP="00195D90"/>
    <w:p w14:paraId="0B776565" w14:textId="77777777" w:rsidR="001A6683" w:rsidRDefault="001A6683" w:rsidP="00195D90">
      <w:proofErr w:type="spellStart"/>
      <w:r w:rsidRPr="00955FE8">
        <w:t>Balée</w:t>
      </w:r>
      <w:proofErr w:type="spellEnd"/>
      <w:r w:rsidRPr="00955FE8">
        <w:t xml:space="preserve">, W. 1989. The culture of Amazonian Forests. In </w:t>
      </w:r>
      <w:r w:rsidRPr="00955FE8">
        <w:rPr>
          <w:i/>
        </w:rPr>
        <w:t>Resource Management in Amazonia: Indigenous and folk strategies</w:t>
      </w:r>
      <w:r w:rsidRPr="00955FE8">
        <w:t xml:space="preserve">, </w:t>
      </w:r>
      <w:proofErr w:type="spellStart"/>
      <w:r w:rsidRPr="00955FE8">
        <w:t>ed</w:t>
      </w:r>
      <w:proofErr w:type="spellEnd"/>
      <w:r w:rsidRPr="00955FE8">
        <w:t xml:space="preserve"> by D. Posey, W. </w:t>
      </w:r>
      <w:proofErr w:type="spellStart"/>
      <w:r w:rsidRPr="00955FE8">
        <w:t>Balee</w:t>
      </w:r>
      <w:proofErr w:type="spellEnd"/>
      <w:r w:rsidRPr="00955FE8">
        <w:t>. New York: Advances in Economic Botany 7: 1-21.</w:t>
      </w:r>
    </w:p>
    <w:p w14:paraId="14CE7219" w14:textId="77777777" w:rsidR="00195D90" w:rsidRDefault="00195D90" w:rsidP="00195D90"/>
    <w:p w14:paraId="30A7DBD8" w14:textId="77777777" w:rsidR="00195D90" w:rsidRDefault="00195D90" w:rsidP="00195D90">
      <w:proofErr w:type="spellStart"/>
      <w:r>
        <w:t>Balee</w:t>
      </w:r>
      <w:proofErr w:type="spellEnd"/>
      <w:r>
        <w:t xml:space="preserve">, W., ed., 1998. </w:t>
      </w:r>
      <w:r>
        <w:rPr>
          <w:rFonts w:ascii="Cambria Italic" w:hAnsi="Cambria Italic"/>
        </w:rPr>
        <w:t>Advances in Historical Ecology</w:t>
      </w:r>
      <w:r>
        <w:t>. New York: Columbia University Press.</w:t>
      </w:r>
    </w:p>
    <w:p w14:paraId="3785A5B2" w14:textId="77777777" w:rsidR="00195D90" w:rsidRDefault="00195D90" w:rsidP="00195D90"/>
    <w:p w14:paraId="30ACF4B4" w14:textId="77777777" w:rsidR="00195D90" w:rsidRDefault="00195D90" w:rsidP="00195D90">
      <w:r>
        <w:rPr>
          <w:lang w:val="da-DK"/>
        </w:rPr>
        <w:t xml:space="preserve">Berkes, F. and C. Folke, eds., 1998. </w:t>
      </w:r>
      <w:r>
        <w:rPr>
          <w:rFonts w:ascii="Cambria Italic" w:hAnsi="Cambria Italic"/>
        </w:rPr>
        <w:t xml:space="preserve">Linking social and ecological systems. </w:t>
      </w:r>
      <w:r>
        <w:t>Cambridge Univ. Press.</w:t>
      </w:r>
    </w:p>
    <w:p w14:paraId="3CAE3898" w14:textId="77777777" w:rsidR="00195D90" w:rsidRDefault="00195D90" w:rsidP="00195D90">
      <w:pPr>
        <w:rPr>
          <w:rFonts w:ascii="Cambria Bold" w:hAnsi="Cambria Bold"/>
        </w:rPr>
      </w:pPr>
    </w:p>
    <w:p w14:paraId="546A7424" w14:textId="4B50B9E8" w:rsidR="00195D90" w:rsidRDefault="00195D90" w:rsidP="00195D90">
      <w:pPr>
        <w:rPr>
          <w:rFonts w:ascii="Cambria Italic" w:hAnsi="Cambria Italic"/>
        </w:rPr>
      </w:pPr>
      <w:proofErr w:type="spellStart"/>
      <w:r>
        <w:t>Berkes</w:t>
      </w:r>
      <w:proofErr w:type="spellEnd"/>
      <w:r>
        <w:t xml:space="preserve">, F., J. </w:t>
      </w:r>
      <w:proofErr w:type="spellStart"/>
      <w:r>
        <w:t>Colding</w:t>
      </w:r>
      <w:proofErr w:type="spellEnd"/>
      <w:r>
        <w:t xml:space="preserve"> and C. </w:t>
      </w:r>
      <w:proofErr w:type="spellStart"/>
      <w:r>
        <w:t>Folke</w:t>
      </w:r>
      <w:proofErr w:type="spellEnd"/>
      <w:r>
        <w:t xml:space="preserve">, eds., 2003. </w:t>
      </w:r>
      <w:r>
        <w:rPr>
          <w:rFonts w:ascii="Cambria Italic" w:hAnsi="Cambria Italic"/>
        </w:rPr>
        <w:t>Navigating Socia</w:t>
      </w:r>
      <w:r>
        <w:rPr>
          <w:rFonts w:ascii="Cambria Italic" w:hAnsi="Cambria Italic"/>
        </w:rPr>
        <w:t xml:space="preserve">l-Ecological Systems: Building </w:t>
      </w:r>
      <w:r>
        <w:rPr>
          <w:rFonts w:ascii="Cambria Italic" w:hAnsi="Cambria Italic"/>
        </w:rPr>
        <w:t>resilience for complexity and change</w:t>
      </w:r>
      <w:r>
        <w:t>. Cambridge Univ. Press.</w:t>
      </w:r>
    </w:p>
    <w:p w14:paraId="4C9E4AB1" w14:textId="77777777" w:rsidR="001A6683" w:rsidRDefault="001A6683" w:rsidP="001A6683">
      <w:pPr>
        <w:rPr>
          <w:rFonts w:ascii="Cambria" w:hAnsi="Cambria"/>
        </w:rPr>
      </w:pPr>
    </w:p>
    <w:p w14:paraId="5E279B7E" w14:textId="7E798AFC" w:rsidR="001A6683" w:rsidRDefault="001A6683" w:rsidP="001A6683">
      <w:r w:rsidRPr="003E1B39">
        <w:t xml:space="preserve">Berlin, B. 1992 Ethnobiological classification: principles of categorization of plants and animals in traditional societies.  Princeton: Princeton University Press. </w:t>
      </w:r>
    </w:p>
    <w:p w14:paraId="6566679F" w14:textId="77777777" w:rsidR="00BA103C" w:rsidRDefault="00BA103C" w:rsidP="001A6683"/>
    <w:p w14:paraId="7B096CEE" w14:textId="68022518" w:rsidR="00BA103C" w:rsidRDefault="00BA103C" w:rsidP="00BA103C">
      <w:pPr>
        <w:rPr>
          <w:lang w:val="en-US"/>
        </w:rPr>
      </w:pPr>
      <w:r>
        <w:rPr>
          <w:lang w:val="en-US"/>
        </w:rPr>
        <w:t xml:space="preserve">Brosius, J.P. and S. </w:t>
      </w:r>
      <w:proofErr w:type="spellStart"/>
      <w:r w:rsidRPr="00974660">
        <w:rPr>
          <w:lang w:val="en-US"/>
        </w:rPr>
        <w:t>Hitchner</w:t>
      </w:r>
      <w:proofErr w:type="spellEnd"/>
      <w:r w:rsidRPr="00974660">
        <w:rPr>
          <w:lang w:val="en-US"/>
        </w:rPr>
        <w:t xml:space="preserve">. 2010. Cultural Diversity and Conservation. </w:t>
      </w:r>
      <w:r w:rsidRPr="00974660">
        <w:rPr>
          <w:i/>
          <w:lang w:val="en-US"/>
        </w:rPr>
        <w:t>International Social Science Journal</w:t>
      </w:r>
      <w:r w:rsidRPr="00974660">
        <w:rPr>
          <w:lang w:val="en-US"/>
        </w:rPr>
        <w:t xml:space="preserve"> 61(199):141-168.</w:t>
      </w:r>
    </w:p>
    <w:p w14:paraId="7970FE7D" w14:textId="77777777" w:rsidR="00075CD3" w:rsidRDefault="00075CD3" w:rsidP="001A6683"/>
    <w:p w14:paraId="1863F03E" w14:textId="3545BD96" w:rsidR="00075CD3" w:rsidRPr="00075CD3" w:rsidRDefault="00075CD3" w:rsidP="00075CD3">
      <w:pPr>
        <w:rPr>
          <w:lang w:val="en-US"/>
        </w:rPr>
      </w:pPr>
      <w:r>
        <w:rPr>
          <w:lang w:val="en-US"/>
        </w:rPr>
        <w:t xml:space="preserve">Burnside, J.W. et al. 2012. Human Macroecology: linking pattern and process in big-picture human ecology. </w:t>
      </w:r>
      <w:r w:rsidRPr="00075CD3">
        <w:rPr>
          <w:rFonts w:ascii="Cambria Italic" w:hAnsi="Cambria Italic"/>
          <w:i/>
          <w:iCs/>
          <w:lang w:val="en-US"/>
        </w:rPr>
        <w:t>Biological Reviews</w:t>
      </w:r>
      <w:r>
        <w:rPr>
          <w:lang w:val="en-US"/>
        </w:rPr>
        <w:t xml:space="preserve"> 87: 194–208.</w:t>
      </w:r>
    </w:p>
    <w:p w14:paraId="7AB89D6B" w14:textId="77777777" w:rsidR="001A6683" w:rsidRDefault="001A6683" w:rsidP="005761CC">
      <w:pPr>
        <w:rPr>
          <w:rFonts w:ascii="Cambria" w:hAnsi="Cambria" w:cs="Futura"/>
        </w:rPr>
      </w:pPr>
    </w:p>
    <w:p w14:paraId="106F6773" w14:textId="77777777" w:rsidR="00BA103C" w:rsidRPr="004D6CD1" w:rsidRDefault="00BA103C" w:rsidP="00BA103C">
      <w:pPr>
        <w:rPr>
          <w:lang w:val="en-US"/>
        </w:rPr>
      </w:pPr>
      <w:r w:rsidRPr="004D6CD1">
        <w:rPr>
          <w:rFonts w:cs="Helvetica"/>
          <w:u w:color="135300"/>
          <w:lang w:val="en-US"/>
        </w:rPr>
        <w:t xml:space="preserve">Cocks, Michelle. 2006. </w:t>
      </w:r>
      <w:r w:rsidRPr="004D6CD1">
        <w:rPr>
          <w:lang w:val="en-US"/>
        </w:rPr>
        <w:t xml:space="preserve">Biocultural Diversity: Moving Beyond the Realm of ‘Indigenous’ and ‘Local’ </w:t>
      </w:r>
      <w:r>
        <w:rPr>
          <w:lang w:val="en-US"/>
        </w:rPr>
        <w:tab/>
      </w:r>
      <w:r w:rsidRPr="004D6CD1">
        <w:rPr>
          <w:lang w:val="en-US"/>
        </w:rPr>
        <w:t xml:space="preserve">People. </w:t>
      </w:r>
      <w:r w:rsidRPr="004D6CD1">
        <w:rPr>
          <w:i/>
          <w:lang w:val="en-US"/>
        </w:rPr>
        <w:t>Human Ecology</w:t>
      </w:r>
      <w:r w:rsidRPr="004D6CD1">
        <w:rPr>
          <w:lang w:val="en-US"/>
        </w:rPr>
        <w:t xml:space="preserve"> 34(2): 185</w:t>
      </w:r>
    </w:p>
    <w:p w14:paraId="3E89D433" w14:textId="77777777" w:rsidR="002373D3" w:rsidRDefault="002373D3" w:rsidP="005761CC"/>
    <w:p w14:paraId="489E9027" w14:textId="558B6AD0" w:rsidR="002373D3" w:rsidRPr="002373D3" w:rsidRDefault="002373D3" w:rsidP="002373D3">
      <w:r>
        <w:t>Ellen, R., ed.</w:t>
      </w:r>
      <w:r w:rsidRPr="001F3E6A">
        <w:t xml:space="preserve"> 2006 </w:t>
      </w:r>
      <w:r w:rsidRPr="001F3E6A">
        <w:rPr>
          <w:i/>
        </w:rPr>
        <w:t>Ethnobiology and the Science of Humankind</w:t>
      </w:r>
      <w:r>
        <w:t>. JRAI Special Issue</w:t>
      </w:r>
      <w:r w:rsidRPr="001F3E6A">
        <w:t>. Oxford: Blackwell.</w:t>
      </w:r>
    </w:p>
    <w:p w14:paraId="2AC4846A" w14:textId="77777777" w:rsidR="002373D3" w:rsidRDefault="002373D3" w:rsidP="00FE7271"/>
    <w:p w14:paraId="5F3D7B5F" w14:textId="20929719" w:rsidR="00FE7271" w:rsidRPr="00FE7271" w:rsidRDefault="00FE7271" w:rsidP="00FE7271">
      <w:r w:rsidRPr="00FE7271">
        <w:t xml:space="preserve">Ellen, R. </w:t>
      </w:r>
      <w:r>
        <w:t>2017</w:t>
      </w:r>
      <w:r w:rsidRPr="00FE7271">
        <w:t xml:space="preserve">. Is there a connection between object diversity and aesthetic sensibility? A comparison between biological domesticates and material culture. </w:t>
      </w:r>
      <w:r w:rsidRPr="00FE7271">
        <w:rPr>
          <w:i/>
          <w:iCs/>
        </w:rPr>
        <w:t xml:space="preserve">Ethnos: Journal </w:t>
      </w:r>
      <w:proofErr w:type="gramStart"/>
      <w:r w:rsidRPr="00FE7271">
        <w:rPr>
          <w:i/>
          <w:iCs/>
        </w:rPr>
        <w:t>Of</w:t>
      </w:r>
      <w:proofErr w:type="gramEnd"/>
      <w:r w:rsidRPr="00FE7271">
        <w:rPr>
          <w:i/>
          <w:iCs/>
        </w:rPr>
        <w:t xml:space="preserve"> Anthropology</w:t>
      </w:r>
      <w:r w:rsidRPr="00FE7271">
        <w:t xml:space="preserve">, </w:t>
      </w:r>
      <w:r w:rsidRPr="00FE7271">
        <w:rPr>
          <w:i/>
          <w:iCs/>
        </w:rPr>
        <w:t>82</w:t>
      </w:r>
      <w:r w:rsidRPr="00FE7271">
        <w:t>, 308-330.</w:t>
      </w:r>
    </w:p>
    <w:p w14:paraId="54B2D755" w14:textId="77777777" w:rsidR="00FE7271" w:rsidRDefault="00FE7271" w:rsidP="005761CC"/>
    <w:p w14:paraId="54F666BE" w14:textId="3C3D277B" w:rsidR="005761CC" w:rsidRDefault="005761CC" w:rsidP="005761CC">
      <w:proofErr w:type="spellStart"/>
      <w:r w:rsidRPr="005761CC">
        <w:t>Gual</w:t>
      </w:r>
      <w:proofErr w:type="spellEnd"/>
      <w:r>
        <w:t xml:space="preserve">, M.A. and </w:t>
      </w:r>
      <w:proofErr w:type="spellStart"/>
      <w:r>
        <w:t>Norgaard</w:t>
      </w:r>
      <w:proofErr w:type="spellEnd"/>
      <w:r>
        <w:t>, R.B. 2010</w:t>
      </w:r>
      <w:r w:rsidRPr="005761CC">
        <w:t xml:space="preserve">. Bridging ecological and social systems coevolution: A review and proposal. </w:t>
      </w:r>
      <w:r w:rsidRPr="005761CC">
        <w:rPr>
          <w:i/>
          <w:iCs/>
        </w:rPr>
        <w:t>Ecological Economics</w:t>
      </w:r>
      <w:r w:rsidRPr="005761CC">
        <w:t xml:space="preserve"> [Online] </w:t>
      </w:r>
      <w:r w:rsidRPr="005761CC">
        <w:rPr>
          <w:b/>
          <w:bCs/>
        </w:rPr>
        <w:t>69</w:t>
      </w:r>
      <w:r w:rsidRPr="005761CC">
        <w:t>:707–717.</w:t>
      </w:r>
    </w:p>
    <w:p w14:paraId="5B982973" w14:textId="77777777" w:rsidR="00F130D0" w:rsidRDefault="00F130D0" w:rsidP="005761CC"/>
    <w:p w14:paraId="61C5915D" w14:textId="65F103FA" w:rsidR="00F130D0" w:rsidRPr="00F130D0" w:rsidRDefault="00F130D0" w:rsidP="00F130D0">
      <w:proofErr w:type="spellStart"/>
      <w:r w:rsidRPr="00F130D0">
        <w:t>Loh</w:t>
      </w:r>
      <w:proofErr w:type="spellEnd"/>
      <w:r>
        <w:t>,</w:t>
      </w:r>
      <w:bookmarkStart w:id="0" w:name="_GoBack"/>
      <w:bookmarkEnd w:id="0"/>
      <w:r w:rsidRPr="00F130D0">
        <w:t xml:space="preserve"> J</w:t>
      </w:r>
      <w:r>
        <w:t>. and</w:t>
      </w:r>
      <w:r w:rsidRPr="00F130D0">
        <w:t xml:space="preserve"> </w:t>
      </w:r>
      <w:r>
        <w:t>D. Harmon,</w:t>
      </w:r>
      <w:r w:rsidRPr="00F130D0">
        <w:t xml:space="preserve"> 2014. </w:t>
      </w:r>
      <w:r w:rsidRPr="00F130D0">
        <w:rPr>
          <w:i/>
          <w:iCs/>
        </w:rPr>
        <w:t>Biocultural Diversity: threatened species, endangered languages</w:t>
      </w:r>
      <w:r w:rsidRPr="00F130D0">
        <w:t>. (WWF-Netherlands, Zeist, the Netherlands)</w:t>
      </w:r>
    </w:p>
    <w:p w14:paraId="777B15F6" w14:textId="77777777" w:rsidR="00F130D0" w:rsidRDefault="00F130D0" w:rsidP="005761CC"/>
    <w:p w14:paraId="4E446170" w14:textId="77777777" w:rsidR="005761CC" w:rsidRDefault="005761CC" w:rsidP="005761CC"/>
    <w:p w14:paraId="52D67635" w14:textId="77777777" w:rsidR="005761CC" w:rsidRPr="005761CC" w:rsidRDefault="005761CC" w:rsidP="005761CC">
      <w:pPr>
        <w:rPr>
          <w:rFonts w:eastAsia="Times New Roman" w:cstheme="minorHAnsi"/>
          <w:i/>
          <w:iCs/>
        </w:rPr>
      </w:pPr>
      <w:proofErr w:type="spellStart"/>
      <w:r w:rsidRPr="005761CC">
        <w:rPr>
          <w:rFonts w:eastAsia="Times New Roman" w:cstheme="minorHAnsi"/>
        </w:rPr>
        <w:t>Maffi</w:t>
      </w:r>
      <w:proofErr w:type="spellEnd"/>
      <w:r w:rsidRPr="005761CC">
        <w:rPr>
          <w:rFonts w:eastAsia="Times New Roman" w:cstheme="minorHAnsi"/>
        </w:rPr>
        <w:t xml:space="preserve">, L., ed. 2001. </w:t>
      </w:r>
      <w:r w:rsidRPr="005761CC">
        <w:rPr>
          <w:rFonts w:eastAsia="Times New Roman" w:cstheme="minorHAnsi"/>
          <w:i/>
          <w:iCs/>
        </w:rPr>
        <w:t>On Biocultural Diversity: Linking Language, Knowledge, and the</w:t>
      </w:r>
    </w:p>
    <w:p w14:paraId="0881A640" w14:textId="77777777" w:rsidR="005761CC" w:rsidRPr="005761CC" w:rsidRDefault="005761CC" w:rsidP="005761CC">
      <w:pPr>
        <w:rPr>
          <w:rFonts w:eastAsia="Times New Roman" w:cstheme="minorHAnsi"/>
        </w:rPr>
      </w:pPr>
      <w:r w:rsidRPr="005761CC">
        <w:rPr>
          <w:rFonts w:eastAsia="Times New Roman" w:cstheme="minorHAnsi"/>
          <w:i/>
          <w:iCs/>
        </w:rPr>
        <w:t>Environment</w:t>
      </w:r>
      <w:r>
        <w:rPr>
          <w:rFonts w:eastAsia="Times New Roman" w:cstheme="minorHAnsi"/>
          <w:i/>
          <w:iCs/>
        </w:rPr>
        <w:t xml:space="preserve">. </w:t>
      </w:r>
      <w:r w:rsidRPr="005761CC">
        <w:rPr>
          <w:rFonts w:eastAsia="Times New Roman" w:cstheme="minorHAnsi"/>
        </w:rPr>
        <w:t>Smithsoni</w:t>
      </w:r>
      <w:r>
        <w:rPr>
          <w:rFonts w:eastAsia="Times New Roman" w:cstheme="minorHAnsi"/>
        </w:rPr>
        <w:t>an Institution, Washington, DC.</w:t>
      </w:r>
    </w:p>
    <w:p w14:paraId="70D3944D" w14:textId="77777777" w:rsidR="005761CC" w:rsidRPr="005761CC" w:rsidRDefault="005761CC" w:rsidP="005761CC">
      <w:pPr>
        <w:rPr>
          <w:rFonts w:eastAsia="Times New Roman" w:cstheme="minorHAnsi"/>
        </w:rPr>
      </w:pPr>
    </w:p>
    <w:p w14:paraId="7B3FADAB" w14:textId="305AEB37" w:rsidR="005761CC" w:rsidRDefault="005761CC" w:rsidP="005761CC">
      <w:pPr>
        <w:rPr>
          <w:rFonts w:eastAsia="Times New Roman" w:cstheme="minorHAnsi"/>
        </w:rPr>
      </w:pPr>
      <w:proofErr w:type="spellStart"/>
      <w:r w:rsidRPr="005761CC">
        <w:rPr>
          <w:rFonts w:eastAsia="Times New Roman" w:cstheme="minorHAnsi"/>
        </w:rPr>
        <w:t>Maffi</w:t>
      </w:r>
      <w:proofErr w:type="spellEnd"/>
      <w:r w:rsidRPr="005761CC">
        <w:rPr>
          <w:rFonts w:eastAsia="Times New Roman" w:cstheme="minorHAnsi"/>
        </w:rPr>
        <w:t xml:space="preserve">, L. 2005. Linguistic, cultural and biological diversity. </w:t>
      </w:r>
      <w:r w:rsidRPr="005761CC">
        <w:rPr>
          <w:rFonts w:eastAsia="Times New Roman" w:cstheme="minorHAnsi"/>
          <w:i/>
          <w:iCs/>
        </w:rPr>
        <w:t>Annual Review of Anthropology</w:t>
      </w:r>
      <w:r w:rsidRPr="005761CC">
        <w:rPr>
          <w:rFonts w:eastAsia="Times New Roman" w:cstheme="minorHAnsi"/>
        </w:rPr>
        <w:t xml:space="preserve"> 29: 599–617.</w:t>
      </w:r>
    </w:p>
    <w:p w14:paraId="49E2967F" w14:textId="77777777" w:rsidR="0088179E" w:rsidRDefault="0088179E" w:rsidP="005761CC">
      <w:pPr>
        <w:rPr>
          <w:rFonts w:eastAsia="Times New Roman" w:cstheme="minorHAnsi"/>
        </w:rPr>
      </w:pPr>
    </w:p>
    <w:p w14:paraId="66C74C02" w14:textId="77777777" w:rsidR="0088179E" w:rsidRDefault="0088179E" w:rsidP="0088179E">
      <w:pPr>
        <w:rPr>
          <w:rFonts w:eastAsia="Times New Roman" w:cstheme="minorHAnsi"/>
        </w:rPr>
      </w:pPr>
      <w:proofErr w:type="spellStart"/>
      <w:r w:rsidRPr="005761CC">
        <w:rPr>
          <w:rFonts w:eastAsia="Times New Roman" w:cstheme="minorHAnsi"/>
        </w:rPr>
        <w:t>Maffi</w:t>
      </w:r>
      <w:proofErr w:type="spellEnd"/>
      <w:r w:rsidRPr="005761CC">
        <w:rPr>
          <w:rFonts w:eastAsia="Times New Roman" w:cstheme="minorHAnsi"/>
        </w:rPr>
        <w:t>, L. and E. Woodley. 2010. Biocultural Diversity Conservation: A Global Sourcebook. Earthscan.</w:t>
      </w:r>
    </w:p>
    <w:p w14:paraId="1FA49752" w14:textId="77777777" w:rsidR="001A6683" w:rsidRDefault="001A6683" w:rsidP="0088179E">
      <w:pPr>
        <w:rPr>
          <w:rFonts w:eastAsia="Times New Roman" w:cstheme="minorHAnsi"/>
        </w:rPr>
      </w:pPr>
    </w:p>
    <w:p w14:paraId="084DDE56" w14:textId="2E574FE7" w:rsidR="001A6683" w:rsidRDefault="001A6683" w:rsidP="001A6683">
      <w:proofErr w:type="spellStart"/>
      <w:r w:rsidRPr="003E1B39">
        <w:t>Nabhan</w:t>
      </w:r>
      <w:proofErr w:type="spellEnd"/>
      <w:r w:rsidRPr="003E1B39">
        <w:t xml:space="preserve">, G. and S. St. Antoine. 1993. The loss of floral and faunal story, the extinction of experience. In S.R. Kellert and E.O. Wilson, editors, </w:t>
      </w:r>
      <w:r w:rsidRPr="003E1B39">
        <w:rPr>
          <w:i/>
        </w:rPr>
        <w:t>The Biophilia Hypothesis</w:t>
      </w:r>
      <w:r w:rsidRPr="003E1B39">
        <w:t xml:space="preserve">. Washington, D.C., Island Press.  </w:t>
      </w:r>
    </w:p>
    <w:p w14:paraId="63A7750E" w14:textId="77777777" w:rsidR="00195D90" w:rsidRDefault="00195D90" w:rsidP="001A6683"/>
    <w:p w14:paraId="2A428157" w14:textId="2BCFE53D" w:rsidR="00195D90" w:rsidRDefault="00195D90" w:rsidP="001A6683">
      <w:pPr>
        <w:rPr>
          <w:lang w:val="en-US"/>
        </w:rPr>
      </w:pPr>
      <w:r>
        <w:rPr>
          <w:lang w:val="en-US"/>
        </w:rPr>
        <w:t>Pretty J, et al. 2009. The Intersections of Biological Diversity a</w:t>
      </w:r>
      <w:r>
        <w:rPr>
          <w:lang w:val="en-US"/>
        </w:rPr>
        <w:t xml:space="preserve">nd Cultural Diversity: Towards </w:t>
      </w:r>
      <w:r>
        <w:rPr>
          <w:lang w:val="en-US"/>
        </w:rPr>
        <w:t xml:space="preserve">Integration. </w:t>
      </w:r>
      <w:r w:rsidRPr="00195D90">
        <w:rPr>
          <w:rFonts w:ascii="Cambria Italic" w:hAnsi="Cambria Italic"/>
          <w:i/>
          <w:iCs/>
          <w:lang w:val="en-US"/>
        </w:rPr>
        <w:t>Conservation and Society</w:t>
      </w:r>
      <w:r>
        <w:rPr>
          <w:lang w:val="en-US"/>
        </w:rPr>
        <w:t xml:space="preserve"> 7:100-12. </w:t>
      </w:r>
    </w:p>
    <w:p w14:paraId="74417B7A" w14:textId="77777777" w:rsidR="00075CD3" w:rsidRDefault="00075CD3" w:rsidP="001A6683">
      <w:pPr>
        <w:rPr>
          <w:lang w:val="en-US"/>
        </w:rPr>
      </w:pPr>
    </w:p>
    <w:p w14:paraId="22827D59" w14:textId="4244CED9" w:rsidR="00075CD3" w:rsidRDefault="00075CD3" w:rsidP="00075CD3">
      <w:r>
        <w:t xml:space="preserve">Smith, E. A. 2001. On the co-evolution of linguistic, cultural and biological diversity. In L </w:t>
      </w:r>
      <w:proofErr w:type="spellStart"/>
      <w:r>
        <w:t>Maffi</w:t>
      </w:r>
      <w:proofErr w:type="spellEnd"/>
      <w:r>
        <w:t xml:space="preserve">, ed., </w:t>
      </w:r>
      <w:r w:rsidRPr="00075CD3">
        <w:rPr>
          <w:rFonts w:ascii="Cambria Italic" w:hAnsi="Cambria Italic"/>
          <w:i/>
          <w:iCs/>
        </w:rPr>
        <w:t>On Biocultural Diversity</w:t>
      </w:r>
      <w:r>
        <w:t xml:space="preserve">. </w:t>
      </w:r>
      <w:r>
        <w:t>Smithsonian.</w:t>
      </w:r>
    </w:p>
    <w:p w14:paraId="030F7C1A" w14:textId="77777777" w:rsidR="00075CD3" w:rsidRDefault="00075CD3" w:rsidP="00075CD3">
      <w:pPr>
        <w:rPr>
          <w:lang w:val="en-US"/>
        </w:rPr>
      </w:pPr>
    </w:p>
    <w:p w14:paraId="5440A368" w14:textId="2B76D780" w:rsidR="00075CD3" w:rsidRDefault="00075CD3" w:rsidP="00075CD3">
      <w:pPr>
        <w:rPr>
          <w:lang w:val="en-US"/>
        </w:rPr>
      </w:pPr>
      <w:r>
        <w:rPr>
          <w:lang w:val="en-US"/>
        </w:rPr>
        <w:t>Steffen, Will et al. 2007. The Anthropocene: Are Humans Now Ov</w:t>
      </w:r>
      <w:r>
        <w:rPr>
          <w:lang w:val="en-US"/>
        </w:rPr>
        <w:t xml:space="preserve">erwhelming the Great Forces of </w:t>
      </w:r>
      <w:r>
        <w:rPr>
          <w:lang w:val="en-US"/>
        </w:rPr>
        <w:t xml:space="preserve">Nature? </w:t>
      </w:r>
      <w:proofErr w:type="spellStart"/>
      <w:r>
        <w:rPr>
          <w:i/>
          <w:iCs/>
          <w:lang w:val="en-US"/>
        </w:rPr>
        <w:t>Ambio</w:t>
      </w:r>
      <w:proofErr w:type="spellEnd"/>
      <w:r>
        <w:rPr>
          <w:i/>
          <w:iCs/>
          <w:lang w:val="en-US"/>
        </w:rPr>
        <w:t xml:space="preserve"> </w:t>
      </w:r>
      <w:r>
        <w:rPr>
          <w:lang w:val="en-US"/>
        </w:rPr>
        <w:t>36(8):614-621. </w:t>
      </w:r>
    </w:p>
    <w:p w14:paraId="0B3A85D2" w14:textId="77777777" w:rsidR="005761CC" w:rsidRDefault="005761CC" w:rsidP="005761CC">
      <w:pPr>
        <w:rPr>
          <w:rFonts w:eastAsia="Times New Roman" w:cstheme="minorHAnsi"/>
        </w:rPr>
      </w:pPr>
    </w:p>
    <w:p w14:paraId="4817643F" w14:textId="77777777" w:rsidR="005761CC" w:rsidRDefault="005761CC" w:rsidP="005761CC">
      <w:pPr>
        <w:rPr>
          <w:rFonts w:eastAsia="Times New Roman" w:cstheme="minorHAnsi"/>
        </w:rPr>
      </w:pPr>
      <w:r w:rsidRPr="005761CC">
        <w:rPr>
          <w:rFonts w:eastAsia="Times New Roman" w:cstheme="minorHAnsi"/>
        </w:rPr>
        <w:t xml:space="preserve">Toledo, V.M. 1994. Biodiversity and cultural diversity in Mexico. </w:t>
      </w:r>
      <w:r w:rsidRPr="00BA103C">
        <w:rPr>
          <w:rFonts w:eastAsia="Times New Roman" w:cstheme="minorHAnsi"/>
          <w:i/>
          <w:iCs/>
        </w:rPr>
        <w:t>Different Drummer</w:t>
      </w:r>
      <w:r w:rsidRPr="005761CC">
        <w:rPr>
          <w:rFonts w:eastAsia="Times New Roman" w:cstheme="minorHAnsi"/>
        </w:rPr>
        <w:t xml:space="preserve"> 1(3):16–19.</w:t>
      </w:r>
    </w:p>
    <w:p w14:paraId="1DF055F0" w14:textId="77777777" w:rsidR="00BA103C" w:rsidRDefault="00BA103C" w:rsidP="005761CC">
      <w:pPr>
        <w:rPr>
          <w:rFonts w:eastAsia="Times New Roman" w:cstheme="minorHAnsi"/>
        </w:rPr>
      </w:pPr>
    </w:p>
    <w:p w14:paraId="120D98B7" w14:textId="77777777" w:rsidR="00BA103C" w:rsidRDefault="00BA103C" w:rsidP="00BA103C">
      <w:pPr>
        <w:rPr>
          <w:lang w:val="en-US"/>
        </w:rPr>
      </w:pPr>
      <w:r>
        <w:rPr>
          <w:lang w:val="en-US"/>
        </w:rPr>
        <w:t xml:space="preserve">UNESCO. 2007. Links between biological and cultural diversity. Workshop held in Paris. </w:t>
      </w:r>
      <w:hyperlink r:id="rId4" w:history="1">
        <w:r w:rsidRPr="003A6162">
          <w:rPr>
            <w:rStyle w:val="Hyperlink"/>
            <w:rFonts w:ascii="Bookman Old Style" w:hAnsi="Bookman Old Style"/>
            <w:szCs w:val="28"/>
            <w:lang w:val="en-US"/>
          </w:rPr>
          <w:t>http://unesdoc.unesco.org/images/0015/001592/159255e.pdf</w:t>
        </w:r>
      </w:hyperlink>
    </w:p>
    <w:p w14:paraId="0CD2B1B4" w14:textId="77777777" w:rsidR="00BA103C" w:rsidRDefault="00BA103C" w:rsidP="00BA103C">
      <w:pPr>
        <w:rPr>
          <w:lang w:val="en-US"/>
        </w:rPr>
      </w:pPr>
    </w:p>
    <w:p w14:paraId="2EA8625F" w14:textId="77777777" w:rsidR="00BA103C" w:rsidRDefault="00BA103C" w:rsidP="00BA103C">
      <w:pPr>
        <w:rPr>
          <w:lang w:val="en-US"/>
        </w:rPr>
      </w:pPr>
      <w:r>
        <w:rPr>
          <w:lang w:val="en-US"/>
        </w:rPr>
        <w:t xml:space="preserve">UNESCO-CBD Policy agreement on BCD. </w:t>
      </w:r>
      <w:hyperlink r:id="rId5" w:history="1">
        <w:r w:rsidRPr="003A6162">
          <w:rPr>
            <w:rStyle w:val="Hyperlink"/>
            <w:rFonts w:ascii="Bookman Old Style" w:hAnsi="Bookman Old Style"/>
            <w:szCs w:val="28"/>
            <w:lang w:val="en-US"/>
          </w:rPr>
          <w:t>http://www.unesco.org/mab/doc/iyb/icbcd_working_doc.pdf</w:t>
        </w:r>
      </w:hyperlink>
    </w:p>
    <w:p w14:paraId="526D9FA0" w14:textId="77777777" w:rsidR="0088179E" w:rsidRPr="005761CC" w:rsidRDefault="0088179E" w:rsidP="0088179E">
      <w:p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5761CC">
        <w:rPr>
          <w:rFonts w:eastAsia="Times New Roman" w:cstheme="minorHAnsi"/>
          <w:lang w:eastAsia="en-GB"/>
        </w:rPr>
        <w:t xml:space="preserve">Wiley, A.S. and </w:t>
      </w:r>
      <w:proofErr w:type="spellStart"/>
      <w:r w:rsidRPr="005761CC">
        <w:rPr>
          <w:rFonts w:eastAsia="Times New Roman" w:cstheme="minorHAnsi"/>
          <w:lang w:eastAsia="en-GB"/>
        </w:rPr>
        <w:t>Cullin</w:t>
      </w:r>
      <w:proofErr w:type="spellEnd"/>
      <w:r w:rsidRPr="005761CC">
        <w:rPr>
          <w:rFonts w:eastAsia="Times New Roman" w:cstheme="minorHAnsi"/>
          <w:lang w:eastAsia="en-GB"/>
        </w:rPr>
        <w:t xml:space="preserve">, J.M. (2016). What Do Anthropologists Mean When They Use the Term Biocultural? </w:t>
      </w:r>
      <w:r w:rsidRPr="005761CC">
        <w:rPr>
          <w:rFonts w:eastAsia="Times New Roman" w:cstheme="minorHAnsi"/>
          <w:i/>
          <w:iCs/>
          <w:lang w:eastAsia="en-GB"/>
        </w:rPr>
        <w:t>American Anthropologist</w:t>
      </w:r>
      <w:r w:rsidRPr="005761CC">
        <w:rPr>
          <w:rFonts w:eastAsia="Times New Roman" w:cstheme="minorHAnsi"/>
          <w:lang w:eastAsia="en-GB"/>
        </w:rPr>
        <w:t xml:space="preserve"> </w:t>
      </w:r>
      <w:r w:rsidRPr="005761CC">
        <w:rPr>
          <w:rFonts w:eastAsia="Times New Roman" w:cstheme="minorHAnsi"/>
          <w:b/>
          <w:bCs/>
          <w:lang w:eastAsia="en-GB"/>
        </w:rPr>
        <w:t>118</w:t>
      </w:r>
      <w:r w:rsidRPr="005761CC">
        <w:rPr>
          <w:rFonts w:eastAsia="Times New Roman" w:cstheme="minorHAnsi"/>
          <w:lang w:eastAsia="en-GB"/>
        </w:rPr>
        <w:t>:554–569.</w:t>
      </w:r>
    </w:p>
    <w:p w14:paraId="15F4264A" w14:textId="77777777" w:rsidR="0088179E" w:rsidRPr="005761CC" w:rsidRDefault="0088179E" w:rsidP="005761CC">
      <w:pPr>
        <w:rPr>
          <w:rFonts w:eastAsia="Times New Roman" w:cstheme="minorHAnsi"/>
        </w:rPr>
      </w:pPr>
    </w:p>
    <w:p w14:paraId="2AFE7B8B" w14:textId="77777777" w:rsidR="005761CC" w:rsidRPr="005761CC" w:rsidRDefault="005761CC" w:rsidP="005761CC">
      <w:pPr>
        <w:rPr>
          <w:rFonts w:eastAsia="Times New Roman" w:cstheme="minorHAnsi"/>
        </w:rPr>
      </w:pPr>
    </w:p>
    <w:p w14:paraId="5A7D1E47" w14:textId="4B5791DD" w:rsidR="005761CC" w:rsidRDefault="005761CC">
      <w:pPr>
        <w:rPr>
          <w:rFonts w:cstheme="minorHAnsi"/>
          <w:u w:val="single"/>
        </w:rPr>
      </w:pPr>
      <w:r w:rsidRPr="005761CC">
        <w:rPr>
          <w:rFonts w:cstheme="minorHAnsi"/>
          <w:u w:val="single"/>
        </w:rPr>
        <w:t>Methodological</w:t>
      </w:r>
    </w:p>
    <w:p w14:paraId="16A61642" w14:textId="77777777" w:rsidR="002373D3" w:rsidRDefault="002373D3">
      <w:pPr>
        <w:rPr>
          <w:rFonts w:cstheme="minorHAnsi"/>
          <w:u w:val="single"/>
        </w:rPr>
      </w:pPr>
    </w:p>
    <w:p w14:paraId="1B939E89" w14:textId="77777777" w:rsidR="001A6683" w:rsidRPr="003E1B39" w:rsidRDefault="001A6683" w:rsidP="001A6683">
      <w:r w:rsidRPr="003E1B39">
        <w:t xml:space="preserve">Conklin, H. C. 1954. AN ETHNOECOLOGICAL APPROACH TO SHIFTING AGRICULTURE. </w:t>
      </w:r>
      <w:r w:rsidRPr="003E1B39">
        <w:rPr>
          <w:i/>
          <w:iCs/>
        </w:rPr>
        <w:t>Transactions of the New York Academy of Sciences</w:t>
      </w:r>
      <w:r w:rsidRPr="003E1B39">
        <w:t xml:space="preserve">, </w:t>
      </w:r>
      <w:r w:rsidRPr="003E1B39">
        <w:rPr>
          <w:i/>
          <w:iCs/>
        </w:rPr>
        <w:t>17</w:t>
      </w:r>
      <w:r w:rsidRPr="003E1B39">
        <w:t>(2 Series II), 133-142.</w:t>
      </w:r>
    </w:p>
    <w:p w14:paraId="7CB0A363" w14:textId="1F78FCC3" w:rsidR="002373D3" w:rsidRPr="005761CC" w:rsidRDefault="002373D3">
      <w:pPr>
        <w:rPr>
          <w:rFonts w:cstheme="minorHAnsi"/>
          <w:u w:val="single"/>
        </w:rPr>
      </w:pPr>
      <w:r w:rsidRPr="003E1B39">
        <w:rPr>
          <w:rStyle w:val="instancename"/>
          <w:rFonts w:ascii="Cambria" w:hAnsi="Cambria"/>
        </w:rPr>
        <w:t>ISE Code of Ethics</w:t>
      </w:r>
      <w:r w:rsidRPr="003E1B39">
        <w:rPr>
          <w:rStyle w:val="inplaceeditable"/>
          <w:rFonts w:ascii="Cambria" w:hAnsi="Cambria"/>
        </w:rPr>
        <w:t xml:space="preserve"> </w:t>
      </w:r>
      <w:hyperlink r:id="rId6" w:tooltip="Edit title" w:history="1">
        <w:r w:rsidRPr="003E1B39">
          <w:rPr>
            <w:rStyle w:val="inplaceeditable"/>
            <w:rFonts w:ascii="Cambria" w:hAnsi="Cambria"/>
          </w:rPr>
          <w:t>(See International Society for Ethnobiology website)</w:t>
        </w:r>
        <w:r w:rsidRPr="003E1B39">
          <w:rPr>
            <w:rFonts w:ascii="Cambria" w:hAnsi="Cambria"/>
          </w:rPr>
          <w:fldChar w:fldCharType="begin" w:fldLock="1"/>
        </w:r>
        <w:r w:rsidRPr="003E1B39">
          <w:rPr>
            <w:rFonts w:ascii="Cambria" w:hAnsi="Cambria"/>
          </w:rPr>
          <w:instrText xml:space="preserve"> INCLUDEPICTURE "https://moodle.kent.ac.uk/2016/theme/image.php/kent/core/1474959344/t/editstring" \* MERGEFORMATINET </w:instrText>
        </w:r>
        <w:r w:rsidRPr="003E1B39">
          <w:rPr>
            <w:rFonts w:ascii="Cambria" w:hAnsi="Cambria"/>
          </w:rPr>
          <w:fldChar w:fldCharType="separate"/>
        </w:r>
        <w:r w:rsidRPr="003E1B39">
          <w:rPr>
            <w:rFonts w:ascii="Cambria" w:hAnsi="Cambria"/>
            <w:noProof/>
          </w:rPr>
          <mc:AlternateContent>
            <mc:Choice Requires="wps">
              <w:drawing>
                <wp:inline distT="0" distB="0" distL="0" distR="0" wp14:anchorId="7F85789D" wp14:editId="3E710C95">
                  <wp:extent cx="304800" cy="304800"/>
                  <wp:effectExtent l="0" t="0" r="0" b="0"/>
                  <wp:docPr id="1" name="AutoShape 1" descr="dit titl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7624A112" id="AutoShape 1" o:spid="_x0000_s1026" alt="dit titl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" filled="f" stroked="f">
                  <v:path arrowok="t"/>
                  <w10:anchorlock/>
                </v:rect>
              </w:pict>
            </mc:Fallback>
          </mc:AlternateContent>
        </w:r>
        <w:r w:rsidRPr="003E1B39">
          <w:rPr>
            <w:rFonts w:ascii="Cambria" w:hAnsi="Cambria"/>
          </w:rPr>
          <w:fldChar w:fldCharType="end"/>
        </w:r>
      </w:hyperlink>
    </w:p>
    <w:p w14:paraId="79839F0D" w14:textId="77777777" w:rsidR="005761CC" w:rsidRDefault="005761CC">
      <w:pPr>
        <w:rPr>
          <w:rFonts w:cstheme="minorHAnsi"/>
        </w:rPr>
      </w:pPr>
    </w:p>
    <w:p w14:paraId="3BC825BB" w14:textId="77777777" w:rsidR="005761CC" w:rsidRPr="005761CC" w:rsidRDefault="005761CC" w:rsidP="005761CC">
      <w:pPr>
        <w:rPr>
          <w:rFonts w:eastAsia="Times New Roman" w:cstheme="minorHAnsi"/>
        </w:rPr>
      </w:pPr>
      <w:proofErr w:type="spellStart"/>
      <w:r w:rsidRPr="005761CC">
        <w:rPr>
          <w:rFonts w:eastAsia="Times New Roman" w:cstheme="minorHAnsi"/>
        </w:rPr>
        <w:lastRenderedPageBreak/>
        <w:t>Gorenflo</w:t>
      </w:r>
      <w:proofErr w:type="spellEnd"/>
      <w:r w:rsidRPr="005761CC">
        <w:rPr>
          <w:rFonts w:eastAsia="Times New Roman" w:cstheme="minorHAnsi"/>
        </w:rPr>
        <w:t>, L.J., Romaine, S., Mittermeier, R.A. and K. Walker-</w:t>
      </w:r>
      <w:proofErr w:type="spellStart"/>
      <w:r w:rsidRPr="005761CC">
        <w:rPr>
          <w:rFonts w:eastAsia="Times New Roman" w:cstheme="minorHAnsi"/>
        </w:rPr>
        <w:t>Painemilla</w:t>
      </w:r>
      <w:proofErr w:type="spellEnd"/>
      <w:r w:rsidRPr="005761CC">
        <w:rPr>
          <w:rFonts w:eastAsia="Times New Roman" w:cstheme="minorHAnsi"/>
        </w:rPr>
        <w:t xml:space="preserve">. 2012. Co-occurrence of linguistic and biological diversity in biodiversity hotspots and high biodiversity wilderness areas. </w:t>
      </w:r>
      <w:r w:rsidRPr="005761CC">
        <w:rPr>
          <w:rFonts w:eastAsia="Times New Roman" w:cstheme="minorHAnsi"/>
          <w:i/>
          <w:iCs/>
        </w:rPr>
        <w:t>Proceedings of the National Academy of Sciences</w:t>
      </w:r>
      <w:r w:rsidRPr="005761CC">
        <w:rPr>
          <w:rFonts w:eastAsia="Times New Roman" w:cstheme="minorHAnsi"/>
        </w:rPr>
        <w:t>, 109(21): 8032-8037.</w:t>
      </w:r>
    </w:p>
    <w:p w14:paraId="66089F01" w14:textId="77777777" w:rsidR="005761CC" w:rsidRDefault="005761CC" w:rsidP="005761CC">
      <w:pPr>
        <w:rPr>
          <w:rFonts w:eastAsia="Times New Roman" w:cstheme="minorHAnsi"/>
        </w:rPr>
      </w:pPr>
    </w:p>
    <w:p w14:paraId="3BEF4A78" w14:textId="77777777" w:rsidR="005761CC" w:rsidRDefault="005761CC" w:rsidP="005761CC">
      <w:pPr>
        <w:rPr>
          <w:rFonts w:eastAsia="Times New Roman" w:cstheme="minorHAnsi"/>
        </w:rPr>
      </w:pPr>
      <w:proofErr w:type="spellStart"/>
      <w:r w:rsidRPr="005761CC">
        <w:rPr>
          <w:rFonts w:eastAsia="Times New Roman" w:cstheme="minorHAnsi"/>
        </w:rPr>
        <w:t>Loh</w:t>
      </w:r>
      <w:proofErr w:type="spellEnd"/>
      <w:r w:rsidRPr="005761CC">
        <w:rPr>
          <w:rFonts w:eastAsia="Times New Roman" w:cstheme="minorHAnsi"/>
        </w:rPr>
        <w:t xml:space="preserve">, J. and D. Harmon. 2005. A global index of biocultural diversity. </w:t>
      </w:r>
      <w:r w:rsidRPr="002610B0">
        <w:rPr>
          <w:rFonts w:eastAsia="Times New Roman" w:cstheme="minorHAnsi"/>
          <w:i/>
          <w:iCs/>
        </w:rPr>
        <w:t>Ecological Indicators</w:t>
      </w:r>
      <w:r w:rsidRPr="005761CC">
        <w:rPr>
          <w:rFonts w:eastAsia="Times New Roman" w:cstheme="minorHAnsi"/>
        </w:rPr>
        <w:t xml:space="preserve"> 5:231–241.</w:t>
      </w:r>
    </w:p>
    <w:p w14:paraId="1DF9342F" w14:textId="77777777" w:rsidR="002610B0" w:rsidRDefault="002610B0" w:rsidP="005761CC">
      <w:pPr>
        <w:rPr>
          <w:rFonts w:eastAsia="Times New Roman" w:cstheme="minorHAnsi"/>
        </w:rPr>
      </w:pPr>
    </w:p>
    <w:p w14:paraId="33D6FB9F" w14:textId="77777777" w:rsidR="002610B0" w:rsidRPr="003E1B39" w:rsidRDefault="002610B0" w:rsidP="002610B0">
      <w:proofErr w:type="spellStart"/>
      <w:r w:rsidRPr="003E1B39">
        <w:t>Phillipps</w:t>
      </w:r>
      <w:proofErr w:type="spellEnd"/>
      <w:r w:rsidRPr="003E1B39">
        <w:t xml:space="preserve">, O.L., A.H. Gentry, C. </w:t>
      </w:r>
      <w:proofErr w:type="spellStart"/>
      <w:r w:rsidRPr="003E1B39">
        <w:t>Reynel</w:t>
      </w:r>
      <w:proofErr w:type="spellEnd"/>
      <w:r w:rsidRPr="003E1B39">
        <w:t xml:space="preserve">, P. Wilkin and C. Galvez-Durand. 1994. Quantitative ethnobotany and Amazonian conservation. </w:t>
      </w:r>
      <w:r w:rsidRPr="003E1B39">
        <w:rPr>
          <w:i/>
        </w:rPr>
        <w:t xml:space="preserve">Conservation Biology </w:t>
      </w:r>
      <w:r w:rsidRPr="003E1B39">
        <w:t>8: 225-248.</w:t>
      </w:r>
    </w:p>
    <w:p w14:paraId="6E7CE118" w14:textId="77777777" w:rsidR="002610B0" w:rsidRDefault="002610B0" w:rsidP="005761CC">
      <w:pPr>
        <w:rPr>
          <w:rFonts w:ascii="Cambria" w:hAnsi="Cambria"/>
        </w:rPr>
      </w:pPr>
    </w:p>
    <w:p w14:paraId="60FFA798" w14:textId="2982A70A" w:rsidR="002610B0" w:rsidRDefault="002610B0" w:rsidP="002610B0">
      <w:proofErr w:type="spellStart"/>
      <w:r w:rsidRPr="00D32A7F">
        <w:t>She</w:t>
      </w:r>
      <w:r>
        <w:t>il</w:t>
      </w:r>
      <w:proofErr w:type="spellEnd"/>
      <w:r>
        <w:t xml:space="preserve">, D. and S. </w:t>
      </w:r>
      <w:proofErr w:type="spellStart"/>
      <w:r>
        <w:t>Wunder</w:t>
      </w:r>
      <w:proofErr w:type="spellEnd"/>
      <w:r>
        <w:t>, 2002</w:t>
      </w:r>
      <w:r w:rsidRPr="00D32A7F">
        <w:t xml:space="preserve">. The value of tropical forest to local communities: Complications, caveats, and cautions. </w:t>
      </w:r>
      <w:r w:rsidRPr="002610B0">
        <w:rPr>
          <w:i/>
          <w:iCs/>
        </w:rPr>
        <w:t>Conservation Ecology</w:t>
      </w:r>
      <w:r w:rsidRPr="00D32A7F">
        <w:t xml:space="preserve"> 6(2): 9</w:t>
      </w:r>
    </w:p>
    <w:p w14:paraId="62C9B04A" w14:textId="77777777" w:rsidR="002610B0" w:rsidRDefault="002610B0" w:rsidP="005761CC">
      <w:pPr>
        <w:rPr>
          <w:rFonts w:eastAsia="Times New Roman" w:cstheme="minorHAnsi"/>
        </w:rPr>
      </w:pPr>
    </w:p>
    <w:p w14:paraId="4ACD6169" w14:textId="441EE843" w:rsidR="002610B0" w:rsidRDefault="002610B0" w:rsidP="002610B0">
      <w:pPr>
        <w:rPr>
          <w:rFonts w:eastAsia="Times New Roman" w:cstheme="minorHAnsi"/>
        </w:rPr>
      </w:pPr>
      <w:proofErr w:type="spellStart"/>
      <w:r w:rsidRPr="00D1076B">
        <w:t>Sheil</w:t>
      </w:r>
      <w:proofErr w:type="spellEnd"/>
      <w:r w:rsidRPr="00D1076B">
        <w:t xml:space="preserve">, D., Puri, R.K., and others. 2003. </w:t>
      </w:r>
      <w:r w:rsidRPr="002610B0">
        <w:rPr>
          <w:i/>
          <w:iCs/>
        </w:rPr>
        <w:t>Exploring biological diversity, environment and local people’s perspectives in forest landscapes: Methods for a multidisciplinary landscape assessment</w:t>
      </w:r>
      <w:r w:rsidRPr="00D1076B">
        <w:t xml:space="preserve">. Jakarta: </w:t>
      </w:r>
      <w:proofErr w:type="spellStart"/>
      <w:r w:rsidRPr="00D1076B">
        <w:t>Center</w:t>
      </w:r>
      <w:proofErr w:type="spellEnd"/>
      <w:r w:rsidRPr="00D1076B">
        <w:t xml:space="preserve"> for International Forestry Research (CIFOR).</w:t>
      </w:r>
    </w:p>
    <w:p w14:paraId="553F9D45" w14:textId="77777777" w:rsidR="005761CC" w:rsidRDefault="005761CC" w:rsidP="005761CC">
      <w:pPr>
        <w:rPr>
          <w:rFonts w:eastAsia="Times New Roman" w:cstheme="minorHAnsi"/>
        </w:rPr>
      </w:pPr>
    </w:p>
    <w:p w14:paraId="6DF31B4D" w14:textId="77777777" w:rsidR="005761CC" w:rsidRDefault="005761CC" w:rsidP="005761CC">
      <w:pPr>
        <w:rPr>
          <w:rFonts w:eastAsia="Times New Roman" w:cstheme="minorHAnsi"/>
        </w:rPr>
      </w:pPr>
      <w:r w:rsidRPr="005761CC">
        <w:rPr>
          <w:rFonts w:eastAsia="Times New Roman" w:cstheme="minorHAnsi"/>
        </w:rPr>
        <w:t xml:space="preserve">Stepp, J.R., et al. 2004. Development of a GIS for global biocultural diversity. </w:t>
      </w:r>
      <w:r w:rsidRPr="002610B0">
        <w:rPr>
          <w:rFonts w:eastAsia="Times New Roman" w:cstheme="minorHAnsi"/>
          <w:i/>
          <w:iCs/>
        </w:rPr>
        <w:t>Policy Matters</w:t>
      </w:r>
      <w:r w:rsidRPr="005761CC">
        <w:rPr>
          <w:rFonts w:eastAsia="Times New Roman" w:cstheme="minorHAnsi"/>
        </w:rPr>
        <w:t xml:space="preserve"> 13:267–270.</w:t>
      </w:r>
    </w:p>
    <w:p w14:paraId="28A776E9" w14:textId="77777777" w:rsidR="002610B0" w:rsidRDefault="002610B0" w:rsidP="005761CC">
      <w:pPr>
        <w:rPr>
          <w:rFonts w:eastAsia="Times New Roman" w:cstheme="minorHAnsi"/>
        </w:rPr>
      </w:pPr>
    </w:p>
    <w:p w14:paraId="25A7B4B6" w14:textId="77777777" w:rsidR="002610B0" w:rsidRDefault="002610B0" w:rsidP="002610B0">
      <w:proofErr w:type="spellStart"/>
      <w:r w:rsidRPr="00D32A7F">
        <w:t>Stoffle</w:t>
      </w:r>
      <w:proofErr w:type="spellEnd"/>
      <w:r w:rsidRPr="00D32A7F">
        <w:t xml:space="preserve">, Richard W., Michael J. Evans, John E. Olmsted. 1990. Calculating the Cultural </w:t>
      </w:r>
    </w:p>
    <w:p w14:paraId="2DCC6430" w14:textId="77777777" w:rsidR="002610B0" w:rsidRDefault="002610B0" w:rsidP="002610B0">
      <w:r w:rsidRPr="00D32A7F">
        <w:t xml:space="preserve">Significance of American Indian Plants: Paiute and Shoshone Ethnobotany at Yucca Mountain, Nevada. In: </w:t>
      </w:r>
      <w:r w:rsidRPr="00D32A7F">
        <w:rPr>
          <w:i/>
        </w:rPr>
        <w:t>American Anthropologist 92</w:t>
      </w:r>
      <w:r w:rsidRPr="00D32A7F">
        <w:t>: 416-432.</w:t>
      </w:r>
    </w:p>
    <w:p w14:paraId="5D495F1A" w14:textId="77777777" w:rsidR="001A6683" w:rsidRDefault="001A6683" w:rsidP="005761CC">
      <w:pPr>
        <w:rPr>
          <w:rFonts w:eastAsia="Times New Roman" w:cstheme="minorHAnsi"/>
        </w:rPr>
      </w:pPr>
    </w:p>
    <w:p w14:paraId="38093366" w14:textId="77777777" w:rsidR="001A6683" w:rsidRPr="003E1B39" w:rsidRDefault="001A6683" w:rsidP="001A6683">
      <w:pPr>
        <w:rPr>
          <w:noProof/>
        </w:rPr>
      </w:pPr>
      <w:r w:rsidRPr="003E1B39">
        <w:rPr>
          <w:noProof/>
        </w:rPr>
        <w:t xml:space="preserve">Zent, S. and L. Maffi. 2008. ‘Final Report on Indicator No. 2: Methodology for Developing a Vitality Index of Traditional Environmental Knowledge (VITEK) for the Project “Global Indicators of the Status and Trends of Linguistic Diversity and Traditional Knowledge”’. Terralingua. Online at </w:t>
      </w:r>
      <w:hyperlink r:id="rId7" w:history="1">
        <w:r w:rsidRPr="003E1B39">
          <w:rPr>
            <w:rStyle w:val="Hyperlink"/>
            <w:rFonts w:ascii="Cambria" w:hAnsi="Cambria" w:cs="Futura"/>
            <w:noProof/>
          </w:rPr>
          <w:t>http://ebookbrowse.com/vitek-report-pdf-d339995263</w:t>
        </w:r>
      </w:hyperlink>
      <w:r w:rsidRPr="003E1B39">
        <w:rPr>
          <w:noProof/>
        </w:rPr>
        <w:t xml:space="preserve"> Sections 5.4-6.2 (pp. 33-47).</w:t>
      </w:r>
    </w:p>
    <w:p w14:paraId="62D24761" w14:textId="77777777" w:rsidR="001A6683" w:rsidRPr="005761CC" w:rsidRDefault="001A6683" w:rsidP="005761CC">
      <w:pPr>
        <w:rPr>
          <w:rFonts w:eastAsia="Times New Roman" w:cstheme="minorHAnsi"/>
        </w:rPr>
      </w:pPr>
    </w:p>
    <w:p w14:paraId="048142FA" w14:textId="77777777" w:rsidR="005761CC" w:rsidRDefault="005761CC" w:rsidP="005761CC">
      <w:pPr>
        <w:rPr>
          <w:rFonts w:eastAsia="Times New Roman" w:cstheme="minorHAnsi"/>
        </w:rPr>
      </w:pPr>
    </w:p>
    <w:p w14:paraId="2D8829D4" w14:textId="77777777" w:rsidR="005761CC" w:rsidRDefault="005761CC" w:rsidP="005761CC">
      <w:pPr>
        <w:rPr>
          <w:rFonts w:eastAsia="Times New Roman" w:cstheme="minorHAnsi"/>
        </w:rPr>
      </w:pPr>
    </w:p>
    <w:p w14:paraId="4979B8C6" w14:textId="5DB251EE" w:rsidR="005761CC" w:rsidRPr="005761CC" w:rsidRDefault="005761CC">
      <w:pPr>
        <w:rPr>
          <w:rFonts w:cstheme="minorHAnsi"/>
          <w:u w:val="single"/>
        </w:rPr>
      </w:pPr>
      <w:r w:rsidRPr="005761CC">
        <w:rPr>
          <w:rFonts w:cstheme="minorHAnsi"/>
          <w:u w:val="single"/>
        </w:rPr>
        <w:t>Applied</w:t>
      </w:r>
    </w:p>
    <w:p w14:paraId="3D432B72" w14:textId="77777777" w:rsidR="005761CC" w:rsidRPr="005761CC" w:rsidRDefault="005761CC">
      <w:pPr>
        <w:rPr>
          <w:rFonts w:cstheme="minorHAnsi"/>
        </w:rPr>
      </w:pPr>
    </w:p>
    <w:p w14:paraId="6E8B2AAB" w14:textId="77777777" w:rsidR="0088179E" w:rsidRPr="005761CC" w:rsidRDefault="0088179E" w:rsidP="0088179E">
      <w:pPr>
        <w:rPr>
          <w:rFonts w:cstheme="minorHAnsi"/>
        </w:rPr>
      </w:pPr>
      <w:r>
        <w:rPr>
          <w:rFonts w:cstheme="minorHAnsi"/>
        </w:rPr>
        <w:t>Badenoch, N. 2008</w:t>
      </w:r>
      <w:r w:rsidRPr="005761CC">
        <w:rPr>
          <w:rFonts w:cstheme="minorHAnsi"/>
        </w:rPr>
        <w:t xml:space="preserve">. Biocultural Diversity: Towards Resilience in Social-Ecological Systems. In: </w:t>
      </w:r>
      <w:r w:rsidRPr="005761CC">
        <w:rPr>
          <w:rFonts w:cstheme="minorHAnsi"/>
          <w:i/>
          <w:iCs/>
        </w:rPr>
        <w:t>International Symposium on Geoinformatics for Spatial Infrastructure Development in Earth and Allied Sciences</w:t>
      </w:r>
      <w:r w:rsidRPr="005761CC">
        <w:rPr>
          <w:rFonts w:cstheme="minorHAnsi"/>
        </w:rPr>
        <w:t>.</w:t>
      </w:r>
    </w:p>
    <w:p w14:paraId="6BF0E252" w14:textId="77777777" w:rsidR="0088179E" w:rsidRDefault="0088179E" w:rsidP="005761CC">
      <w:pPr>
        <w:rPr>
          <w:rFonts w:eastAsia="Times New Roman" w:cstheme="minorHAnsi"/>
        </w:rPr>
      </w:pPr>
    </w:p>
    <w:p w14:paraId="7A4C8C6A" w14:textId="77777777" w:rsidR="005761CC" w:rsidRPr="005761CC" w:rsidRDefault="005761CC" w:rsidP="005761CC">
      <w:pPr>
        <w:rPr>
          <w:rFonts w:eastAsia="Times New Roman" w:cstheme="minorHAnsi"/>
        </w:rPr>
      </w:pPr>
      <w:r w:rsidRPr="005761CC">
        <w:rPr>
          <w:rFonts w:eastAsia="Times New Roman" w:cstheme="minorHAnsi"/>
        </w:rPr>
        <w:t xml:space="preserve">Bridgewater, P., </w:t>
      </w:r>
      <w:proofErr w:type="spellStart"/>
      <w:r w:rsidRPr="005761CC">
        <w:rPr>
          <w:rFonts w:eastAsia="Times New Roman" w:cstheme="minorHAnsi"/>
        </w:rPr>
        <w:t>Arico</w:t>
      </w:r>
      <w:proofErr w:type="spellEnd"/>
      <w:r w:rsidRPr="005761CC">
        <w:rPr>
          <w:rFonts w:eastAsia="Times New Roman" w:cstheme="minorHAnsi"/>
        </w:rPr>
        <w:t>, S. and J. Scott.  2007. Biological diversity and cultural diversity: The heritage of nature and culture through the looking glass of multilateral agreements</w:t>
      </w:r>
    </w:p>
    <w:p w14:paraId="65B3C96C" w14:textId="44A46BD3" w:rsidR="005761CC" w:rsidRDefault="005761CC" w:rsidP="005761CC">
      <w:pPr>
        <w:rPr>
          <w:rFonts w:eastAsia="Times New Roman" w:cstheme="minorHAnsi"/>
        </w:rPr>
      </w:pPr>
      <w:r w:rsidRPr="005761CC">
        <w:rPr>
          <w:rFonts w:eastAsia="Times New Roman" w:cstheme="minorHAnsi"/>
        </w:rPr>
        <w:t>International Journal of Heritage Studies 13 (4-5), 405-419</w:t>
      </w:r>
      <w:r>
        <w:rPr>
          <w:rFonts w:eastAsia="Times New Roman" w:cstheme="minorHAnsi"/>
        </w:rPr>
        <w:t>.</w:t>
      </w:r>
    </w:p>
    <w:p w14:paraId="3210AC08" w14:textId="76658C7F" w:rsidR="005761CC" w:rsidRDefault="0088179E" w:rsidP="0088179E">
      <w:pPr>
        <w:pStyle w:val="NormalWeb"/>
        <w:rPr>
          <w:rFonts w:asciiTheme="minorHAnsi" w:hAnsiTheme="minorHAnsi" w:cstheme="minorHAnsi"/>
        </w:rPr>
      </w:pPr>
      <w:r w:rsidRPr="005761CC">
        <w:rPr>
          <w:rFonts w:asciiTheme="minorHAnsi" w:hAnsiTheme="minorHAnsi" w:cstheme="minorHAnsi"/>
        </w:rPr>
        <w:t xml:space="preserve">Gavin, M.C. </w:t>
      </w:r>
      <w:r w:rsidRPr="005761CC">
        <w:rPr>
          <w:rFonts w:asciiTheme="minorHAnsi" w:hAnsiTheme="minorHAnsi" w:cstheme="minorHAnsi"/>
          <w:i/>
          <w:iCs/>
        </w:rPr>
        <w:t>et al.</w:t>
      </w:r>
      <w:r>
        <w:rPr>
          <w:rFonts w:asciiTheme="minorHAnsi" w:hAnsiTheme="minorHAnsi" w:cstheme="minorHAnsi"/>
        </w:rPr>
        <w:t xml:space="preserve"> 2015</w:t>
      </w:r>
      <w:r w:rsidRPr="005761CC">
        <w:rPr>
          <w:rFonts w:asciiTheme="minorHAnsi" w:hAnsiTheme="minorHAnsi" w:cstheme="minorHAnsi"/>
        </w:rPr>
        <w:t xml:space="preserve">. Defining biocultural approaches to conservation. </w:t>
      </w:r>
      <w:r w:rsidRPr="005761CC">
        <w:rPr>
          <w:rFonts w:asciiTheme="minorHAnsi" w:hAnsiTheme="minorHAnsi" w:cstheme="minorHAnsi"/>
          <w:i/>
          <w:iCs/>
        </w:rPr>
        <w:t>Trends in Ecology and Evolution</w:t>
      </w:r>
      <w:r w:rsidRPr="005761CC">
        <w:rPr>
          <w:rFonts w:asciiTheme="minorHAnsi" w:hAnsiTheme="minorHAnsi" w:cstheme="minorHAnsi"/>
        </w:rPr>
        <w:t xml:space="preserve"> [Online] </w:t>
      </w:r>
      <w:r w:rsidRPr="005761CC">
        <w:rPr>
          <w:rFonts w:asciiTheme="minorHAnsi" w:hAnsiTheme="minorHAnsi" w:cstheme="minorHAnsi"/>
          <w:b/>
          <w:bCs/>
        </w:rPr>
        <w:t>30</w:t>
      </w:r>
      <w:r w:rsidRPr="005761CC">
        <w:rPr>
          <w:rFonts w:asciiTheme="minorHAnsi" w:hAnsiTheme="minorHAnsi" w:cstheme="minorHAnsi"/>
        </w:rPr>
        <w:t>:140–145.</w:t>
      </w:r>
    </w:p>
    <w:p w14:paraId="65949221" w14:textId="77777777" w:rsidR="002610B0" w:rsidRPr="003E1B39" w:rsidRDefault="002610B0" w:rsidP="002610B0">
      <w:r w:rsidRPr="003E1B39">
        <w:t>Johannes, R.E. 1978 Traditional marine conservation methods in Oceania and their demise.</w:t>
      </w:r>
      <w:r w:rsidRPr="003E1B39">
        <w:rPr>
          <w:i/>
        </w:rPr>
        <w:t xml:space="preserve">  Ann. Rev. Ecology and </w:t>
      </w:r>
      <w:proofErr w:type="gramStart"/>
      <w:r w:rsidRPr="003E1B39">
        <w:rPr>
          <w:i/>
        </w:rPr>
        <w:t>Systematics</w:t>
      </w:r>
      <w:r w:rsidRPr="003E1B39">
        <w:rPr>
          <w:b/>
        </w:rPr>
        <w:t xml:space="preserve">  9</w:t>
      </w:r>
      <w:proofErr w:type="gramEnd"/>
      <w:r w:rsidRPr="003E1B39">
        <w:t>, 349-366.</w:t>
      </w:r>
    </w:p>
    <w:p w14:paraId="0FB6D9CD" w14:textId="77777777" w:rsidR="002610B0" w:rsidRDefault="002610B0" w:rsidP="005761CC">
      <w:pPr>
        <w:rPr>
          <w:rFonts w:eastAsia="Times New Roman" w:cstheme="minorHAnsi"/>
          <w:lang w:val="en-US" w:bidi="ar-SA"/>
        </w:rPr>
      </w:pPr>
    </w:p>
    <w:p w14:paraId="2F4E440B" w14:textId="77777777" w:rsidR="005761CC" w:rsidRDefault="005761CC" w:rsidP="005761CC">
      <w:proofErr w:type="spellStart"/>
      <w:r>
        <w:t>Maffi</w:t>
      </w:r>
      <w:proofErr w:type="spellEnd"/>
      <w:r>
        <w:t>, L. 2007</w:t>
      </w:r>
      <w:r w:rsidRPr="005761CC">
        <w:t xml:space="preserve">. Biocultural Diversity and Sustainability. In: Pretty, J. et al. eds. </w:t>
      </w:r>
      <w:r w:rsidRPr="005761CC">
        <w:rPr>
          <w:i/>
          <w:iCs/>
        </w:rPr>
        <w:t>The SAGE Handbook of Environment and Society</w:t>
      </w:r>
      <w:r w:rsidRPr="005761CC">
        <w:t xml:space="preserve">. Trowbridge: SAGE Publishing, pp. 267–278. </w:t>
      </w:r>
    </w:p>
    <w:p w14:paraId="48678E1E" w14:textId="77777777" w:rsidR="005761CC" w:rsidRDefault="005761CC" w:rsidP="005761CC"/>
    <w:p w14:paraId="4345D359" w14:textId="77777777" w:rsidR="005761CC" w:rsidRDefault="005761CC" w:rsidP="005761CC">
      <w:pPr>
        <w:rPr>
          <w:rFonts w:eastAsia="Times New Roman" w:cstheme="minorHAnsi"/>
        </w:rPr>
      </w:pPr>
      <w:r w:rsidRPr="005761CC">
        <w:rPr>
          <w:rFonts w:eastAsia="Times New Roman" w:cstheme="minorHAnsi"/>
        </w:rPr>
        <w:t>Nakashima, D., ed., 2010. Indigenous Knowledge in Global Policies and Practice for Education, Science and Culture. UNESCO: Paris.</w:t>
      </w:r>
    </w:p>
    <w:p w14:paraId="6065AFEC" w14:textId="77777777" w:rsidR="005761CC" w:rsidRDefault="005761CC" w:rsidP="005761CC">
      <w:pPr>
        <w:rPr>
          <w:rFonts w:eastAsia="Times New Roman" w:cstheme="minorHAnsi"/>
        </w:rPr>
      </w:pPr>
    </w:p>
    <w:p w14:paraId="7A80710A" w14:textId="77777777" w:rsidR="005761CC" w:rsidRPr="005761CC" w:rsidRDefault="005761CC" w:rsidP="005761CC">
      <w:pPr>
        <w:rPr>
          <w:rFonts w:eastAsia="Times New Roman" w:cstheme="minorHAnsi"/>
        </w:rPr>
      </w:pPr>
      <w:r w:rsidRPr="005761CC">
        <w:rPr>
          <w:rFonts w:eastAsia="Times New Roman" w:cstheme="minorHAnsi"/>
        </w:rPr>
        <w:t xml:space="preserve">Oviedo, G., </w:t>
      </w:r>
      <w:proofErr w:type="spellStart"/>
      <w:r w:rsidRPr="005761CC">
        <w:rPr>
          <w:rFonts w:eastAsia="Times New Roman" w:cstheme="minorHAnsi"/>
        </w:rPr>
        <w:t>Maffi</w:t>
      </w:r>
      <w:proofErr w:type="spellEnd"/>
      <w:r w:rsidRPr="005761CC">
        <w:rPr>
          <w:rFonts w:eastAsia="Times New Roman" w:cstheme="minorHAnsi"/>
        </w:rPr>
        <w:t>, L. and P.B. Larsen. 2000.</w:t>
      </w:r>
      <w:r w:rsidRPr="005761CC">
        <w:rPr>
          <w:rFonts w:eastAsia="Times New Roman" w:cstheme="minorHAnsi"/>
          <w:i/>
          <w:iCs/>
        </w:rPr>
        <w:t xml:space="preserve"> Indigenous and Traditional Peoples of the World and Ecoregion Conservation: An Integrated Approach to Conserving the World’s Biological and Cultural Diversity</w:t>
      </w:r>
      <w:r w:rsidRPr="005761CC">
        <w:rPr>
          <w:rFonts w:eastAsia="Times New Roman" w:cstheme="minorHAnsi"/>
        </w:rPr>
        <w:t xml:space="preserve">. World Wildlife Foundation International and </w:t>
      </w:r>
      <w:proofErr w:type="spellStart"/>
      <w:r w:rsidRPr="005761CC">
        <w:rPr>
          <w:rFonts w:eastAsia="Times New Roman" w:cstheme="minorHAnsi"/>
        </w:rPr>
        <w:t>Terralingua</w:t>
      </w:r>
      <w:proofErr w:type="spellEnd"/>
      <w:r w:rsidRPr="005761CC">
        <w:rPr>
          <w:rFonts w:eastAsia="Times New Roman" w:cstheme="minorHAnsi"/>
        </w:rPr>
        <w:t>,</w:t>
      </w:r>
    </w:p>
    <w:p w14:paraId="2C7D8FC2" w14:textId="77777777" w:rsidR="005761CC" w:rsidRDefault="005761CC" w:rsidP="005761CC">
      <w:pPr>
        <w:rPr>
          <w:rFonts w:eastAsia="Times New Roman" w:cstheme="minorHAnsi"/>
        </w:rPr>
      </w:pPr>
      <w:r w:rsidRPr="005761CC">
        <w:rPr>
          <w:rFonts w:eastAsia="Times New Roman" w:cstheme="minorHAnsi"/>
        </w:rPr>
        <w:t>Gland, Switzerland.</w:t>
      </w:r>
    </w:p>
    <w:p w14:paraId="0F2172B3" w14:textId="77777777" w:rsidR="002610B0" w:rsidRDefault="002610B0" w:rsidP="005761CC">
      <w:pPr>
        <w:rPr>
          <w:rFonts w:eastAsia="Times New Roman" w:cstheme="minorHAnsi"/>
        </w:rPr>
      </w:pPr>
    </w:p>
    <w:p w14:paraId="796A1866" w14:textId="77777777" w:rsidR="002610B0" w:rsidRPr="003E1B39" w:rsidRDefault="002610B0" w:rsidP="002610B0">
      <w:proofErr w:type="spellStart"/>
      <w:r w:rsidRPr="003E1B39">
        <w:t>Prain</w:t>
      </w:r>
      <w:proofErr w:type="spellEnd"/>
      <w:r w:rsidRPr="003E1B39">
        <w:t xml:space="preserve">, G., S. </w:t>
      </w:r>
      <w:proofErr w:type="spellStart"/>
      <w:r w:rsidRPr="003E1B39">
        <w:t>Fujisaka</w:t>
      </w:r>
      <w:proofErr w:type="spellEnd"/>
      <w:r w:rsidRPr="003E1B39">
        <w:t xml:space="preserve"> and M. D. Warren 1999 Biological and cultural diversity: the role of indigenous agricultural experimentation in development. Intermediate Technology Publications.</w:t>
      </w:r>
    </w:p>
    <w:p w14:paraId="55159C71" w14:textId="77777777" w:rsidR="0088179E" w:rsidRDefault="0088179E" w:rsidP="005761CC">
      <w:pPr>
        <w:rPr>
          <w:rFonts w:eastAsia="Times New Roman" w:cstheme="minorHAnsi"/>
        </w:rPr>
      </w:pPr>
    </w:p>
    <w:p w14:paraId="0A818630" w14:textId="77777777" w:rsidR="0088179E" w:rsidRDefault="0088179E" w:rsidP="0088179E">
      <w:proofErr w:type="spellStart"/>
      <w:r w:rsidRPr="005761CC">
        <w:t>Verschuuren</w:t>
      </w:r>
      <w:proofErr w:type="spellEnd"/>
      <w:r w:rsidRPr="005761CC">
        <w:t>, B</w:t>
      </w:r>
      <w:r>
        <w:t>. 2010</w:t>
      </w:r>
      <w:r w:rsidRPr="005761CC">
        <w:t>. Arguments for Developing Biocultural Conservation Approaches for Sacred Natural Sites</w:t>
      </w:r>
      <w:r>
        <w:t>.</w:t>
      </w:r>
      <w:r w:rsidRPr="005761CC">
        <w:t xml:space="preserve"> IUCN WCPA Best Practice Guidelines on the Cultural and Spiritual Significance of Nature in the Governance and Management of Protected </w:t>
      </w:r>
      <w:r>
        <w:t>and Conserved Areas</w:t>
      </w:r>
      <w:r w:rsidRPr="005761CC">
        <w:t xml:space="preserve">. In: </w:t>
      </w:r>
      <w:r w:rsidRPr="005761CC">
        <w:rPr>
          <w:i/>
          <w:iCs/>
        </w:rPr>
        <w:t>Sacred Natural Sites: Conserving Nature &amp; Culture</w:t>
      </w:r>
      <w:r w:rsidRPr="005761CC">
        <w:t xml:space="preserve">. pp. 62–71. </w:t>
      </w:r>
    </w:p>
    <w:p w14:paraId="36FBB584" w14:textId="77777777" w:rsidR="002610B0" w:rsidRDefault="002610B0" w:rsidP="0088179E"/>
    <w:p w14:paraId="56EEF148" w14:textId="225AEF56" w:rsidR="002610B0" w:rsidRDefault="002610B0" w:rsidP="002610B0">
      <w:r w:rsidRPr="003E1B39">
        <w:t>Warren, D.M., L</w:t>
      </w:r>
      <w:r>
        <w:t xml:space="preserve">. </w:t>
      </w:r>
      <w:proofErr w:type="spellStart"/>
      <w:r>
        <w:t>Slikkerveer</w:t>
      </w:r>
      <w:proofErr w:type="spellEnd"/>
      <w:r>
        <w:t xml:space="preserve"> and D. </w:t>
      </w:r>
      <w:proofErr w:type="spellStart"/>
      <w:r>
        <w:t>Brokensha</w:t>
      </w:r>
      <w:proofErr w:type="spellEnd"/>
      <w:r>
        <w:t xml:space="preserve">, </w:t>
      </w:r>
      <w:r w:rsidRPr="003E1B39">
        <w:t>eds</w:t>
      </w:r>
      <w:r>
        <w:t>.</w:t>
      </w:r>
      <w:r w:rsidRPr="003E1B39">
        <w:t xml:space="preserve"> 1995 </w:t>
      </w:r>
      <w:r w:rsidRPr="003E1B39">
        <w:rPr>
          <w:i/>
        </w:rPr>
        <w:t>The cultural dimension of development: indigenous knowledge systems.</w:t>
      </w:r>
      <w:r w:rsidRPr="003E1B39">
        <w:t xml:space="preserve">  London: Intermediate Technology Publications.</w:t>
      </w:r>
    </w:p>
    <w:p w14:paraId="3128349F" w14:textId="77777777" w:rsidR="002610B0" w:rsidRDefault="002610B0" w:rsidP="002610B0"/>
    <w:p w14:paraId="7C672F1F" w14:textId="4F497D01" w:rsidR="002610B0" w:rsidRPr="003E1B39" w:rsidRDefault="002610B0" w:rsidP="002610B0">
      <w:r w:rsidRPr="003E1B39">
        <w:t>Willi</w:t>
      </w:r>
      <w:r>
        <w:t xml:space="preserve">ams, N. and G. Baines, eds. </w:t>
      </w:r>
      <w:r w:rsidRPr="003E1B39">
        <w:t xml:space="preserve">1993 </w:t>
      </w:r>
      <w:r w:rsidRPr="003E1B39">
        <w:rPr>
          <w:i/>
        </w:rPr>
        <w:t xml:space="preserve">Traditional ecological knowledge: wisdom </w:t>
      </w:r>
      <w:proofErr w:type="gramStart"/>
      <w:r w:rsidRPr="003E1B39">
        <w:rPr>
          <w:i/>
        </w:rPr>
        <w:t>for  sustainable</w:t>
      </w:r>
      <w:proofErr w:type="gramEnd"/>
      <w:r w:rsidRPr="003E1B39">
        <w:rPr>
          <w:i/>
        </w:rPr>
        <w:t xml:space="preserve"> development.</w:t>
      </w:r>
      <w:r w:rsidRPr="003E1B39">
        <w:t xml:space="preserve">  Canberra: Centre for Resource and Environmental Studies, ANU.</w:t>
      </w:r>
    </w:p>
    <w:p w14:paraId="6E77939F" w14:textId="77777777" w:rsidR="002610B0" w:rsidRPr="003E1B39" w:rsidRDefault="002610B0" w:rsidP="002610B0"/>
    <w:p w14:paraId="716F53CE" w14:textId="77777777" w:rsidR="002610B0" w:rsidRPr="005761CC" w:rsidRDefault="002610B0" w:rsidP="0088179E"/>
    <w:p w14:paraId="47C3F2C9" w14:textId="77777777" w:rsidR="005761CC" w:rsidRPr="005761CC" w:rsidRDefault="005761CC" w:rsidP="005761CC"/>
    <w:p w14:paraId="797EAE2F" w14:textId="7A19843E" w:rsidR="005761CC" w:rsidRPr="005761CC" w:rsidRDefault="005761CC">
      <w:pPr>
        <w:rPr>
          <w:rFonts w:cstheme="minorHAnsi"/>
          <w:u w:val="single"/>
        </w:rPr>
      </w:pPr>
      <w:r w:rsidRPr="005761CC">
        <w:rPr>
          <w:rFonts w:cstheme="minorHAnsi"/>
          <w:u w:val="single"/>
        </w:rPr>
        <w:t>Ethnography/Case Studies</w:t>
      </w:r>
    </w:p>
    <w:p w14:paraId="0C3DD754" w14:textId="77777777" w:rsidR="005761CC" w:rsidRPr="005761CC" w:rsidRDefault="005761CC">
      <w:pPr>
        <w:rPr>
          <w:rFonts w:cstheme="minorHAnsi"/>
        </w:rPr>
      </w:pPr>
    </w:p>
    <w:p w14:paraId="6BAC3B8B" w14:textId="30B6CE64" w:rsidR="00DC661A" w:rsidRDefault="00DC661A" w:rsidP="005761CC">
      <w:pPr>
        <w:rPr>
          <w:rFonts w:cstheme="minorHAnsi"/>
          <w:lang w:eastAsia="en-GB"/>
        </w:rPr>
      </w:pPr>
      <w:proofErr w:type="spellStart"/>
      <w:r w:rsidRPr="005761CC">
        <w:rPr>
          <w:rFonts w:cstheme="minorHAnsi"/>
          <w:lang w:eastAsia="en-GB"/>
        </w:rPr>
        <w:t>Agnoletti</w:t>
      </w:r>
      <w:proofErr w:type="spellEnd"/>
      <w:r w:rsidRPr="005761CC">
        <w:rPr>
          <w:rFonts w:cstheme="minorHAnsi"/>
          <w:lang w:eastAsia="en-GB"/>
        </w:rPr>
        <w:t xml:space="preserve">, M., </w:t>
      </w:r>
      <w:proofErr w:type="spellStart"/>
      <w:r w:rsidRPr="005761CC">
        <w:rPr>
          <w:rFonts w:cstheme="minorHAnsi"/>
          <w:lang w:eastAsia="en-GB"/>
        </w:rPr>
        <w:t>Tr</w:t>
      </w:r>
      <w:r w:rsidR="005761CC">
        <w:rPr>
          <w:rFonts w:cstheme="minorHAnsi"/>
          <w:lang w:eastAsia="en-GB"/>
        </w:rPr>
        <w:t>edici</w:t>
      </w:r>
      <w:proofErr w:type="spellEnd"/>
      <w:r w:rsidR="005761CC">
        <w:rPr>
          <w:rFonts w:cstheme="minorHAnsi"/>
          <w:lang w:eastAsia="en-GB"/>
        </w:rPr>
        <w:t>, M. and Santoro, A. 2015</w:t>
      </w:r>
      <w:r w:rsidRPr="005761CC">
        <w:rPr>
          <w:rFonts w:cstheme="minorHAnsi"/>
          <w:lang w:eastAsia="en-GB"/>
        </w:rPr>
        <w:t>. Bioc</w:t>
      </w:r>
      <w:r w:rsidR="005761CC" w:rsidRPr="005761CC">
        <w:rPr>
          <w:rFonts w:cstheme="minorHAnsi"/>
          <w:lang w:eastAsia="en-GB"/>
        </w:rPr>
        <w:t xml:space="preserve">ultural diversity and landscape </w:t>
      </w:r>
      <w:r w:rsidRPr="005761CC">
        <w:rPr>
          <w:rFonts w:cstheme="minorHAnsi"/>
          <w:lang w:eastAsia="en-GB"/>
        </w:rPr>
        <w:t xml:space="preserve">patterns in three historical rural areas of Morocco, Cuba and Italy. </w:t>
      </w:r>
      <w:r w:rsidRPr="005761CC">
        <w:rPr>
          <w:rFonts w:cstheme="minorHAnsi"/>
          <w:i/>
          <w:iCs/>
          <w:lang w:eastAsia="en-GB"/>
        </w:rPr>
        <w:t>Biodiversity and Conservation</w:t>
      </w:r>
      <w:r w:rsidRPr="005761CC">
        <w:rPr>
          <w:rFonts w:cstheme="minorHAnsi"/>
          <w:lang w:eastAsia="en-GB"/>
        </w:rPr>
        <w:t xml:space="preserve"> </w:t>
      </w:r>
      <w:r w:rsidRPr="005761CC">
        <w:rPr>
          <w:rFonts w:cstheme="minorHAnsi"/>
          <w:b/>
          <w:bCs/>
          <w:lang w:eastAsia="en-GB"/>
        </w:rPr>
        <w:t>24</w:t>
      </w:r>
      <w:r w:rsidRPr="005761CC">
        <w:rPr>
          <w:rFonts w:cstheme="minorHAnsi"/>
          <w:lang w:eastAsia="en-GB"/>
        </w:rPr>
        <w:t>:3387–3404.</w:t>
      </w:r>
    </w:p>
    <w:p w14:paraId="7B074E95" w14:textId="77777777" w:rsidR="00FE7271" w:rsidRDefault="00FE7271" w:rsidP="005761CC">
      <w:pPr>
        <w:rPr>
          <w:rFonts w:cstheme="minorHAnsi"/>
          <w:lang w:eastAsia="en-GB"/>
        </w:rPr>
      </w:pPr>
    </w:p>
    <w:p w14:paraId="625E975F" w14:textId="7016C848" w:rsidR="00FE7271" w:rsidRPr="00FE7271" w:rsidRDefault="00FE7271" w:rsidP="005761CC">
      <w:proofErr w:type="spellStart"/>
      <w:r w:rsidRPr="00FE7271">
        <w:t>Alcántara</w:t>
      </w:r>
      <w:proofErr w:type="spellEnd"/>
      <w:r w:rsidRPr="00FE7271">
        <w:t xml:space="preserve">-Salinas, G., Ellen, R., </w:t>
      </w:r>
      <w:proofErr w:type="spellStart"/>
      <w:r w:rsidRPr="00FE7271">
        <w:t>Valiñas-Coalla</w:t>
      </w:r>
      <w:proofErr w:type="spellEnd"/>
      <w:r w:rsidRPr="00FE7271">
        <w:t>, L., Caballero, J., &amp; Argueta-</w:t>
      </w:r>
      <w:proofErr w:type="spellStart"/>
      <w:r w:rsidRPr="00FE7271">
        <w:t>Villamar</w:t>
      </w:r>
      <w:proofErr w:type="spellEnd"/>
      <w:r w:rsidRPr="00FE7271">
        <w:t xml:space="preserve">, A. </w:t>
      </w:r>
      <w:r>
        <w:t>2013</w:t>
      </w:r>
      <w:r w:rsidRPr="00FE7271">
        <w:t xml:space="preserve">. Alternative ways of representing Zapotec and Cuicatec folk classification of birds: a multidimensional model and its implications for culturally-informed conservation in Oaxaca, México. </w:t>
      </w:r>
      <w:r w:rsidRPr="00FE7271">
        <w:rPr>
          <w:i/>
          <w:iCs/>
        </w:rPr>
        <w:t xml:space="preserve">Journal </w:t>
      </w:r>
      <w:proofErr w:type="gramStart"/>
      <w:r w:rsidRPr="00FE7271">
        <w:rPr>
          <w:i/>
          <w:iCs/>
        </w:rPr>
        <w:t>Of</w:t>
      </w:r>
      <w:proofErr w:type="gramEnd"/>
      <w:r w:rsidRPr="00FE7271">
        <w:rPr>
          <w:i/>
          <w:iCs/>
        </w:rPr>
        <w:t xml:space="preserve"> Ethnobiology And Ethnomedicine</w:t>
      </w:r>
      <w:r w:rsidRPr="00FE7271">
        <w:t xml:space="preserve">, </w:t>
      </w:r>
      <w:r w:rsidRPr="00FE7271">
        <w:rPr>
          <w:i/>
          <w:iCs/>
        </w:rPr>
        <w:t>9</w:t>
      </w:r>
      <w:r w:rsidRPr="00FE7271">
        <w:t>, 1-16</w:t>
      </w:r>
      <w:r>
        <w:t>.</w:t>
      </w:r>
    </w:p>
    <w:p w14:paraId="27827179" w14:textId="68333BD5" w:rsidR="00DC661A" w:rsidRDefault="00DC661A" w:rsidP="005761CC">
      <w:pPr>
        <w:spacing w:before="100" w:beforeAutospacing="1" w:after="100" w:afterAutospacing="1"/>
        <w:rPr>
          <w:rFonts w:eastAsia="Times New Roman" w:cstheme="minorHAnsi"/>
          <w:lang w:eastAsia="en-GB"/>
        </w:rPr>
      </w:pPr>
      <w:proofErr w:type="spellStart"/>
      <w:r w:rsidRPr="005761CC">
        <w:rPr>
          <w:rFonts w:eastAsia="Times New Roman" w:cstheme="minorHAnsi"/>
          <w:lang w:eastAsia="en-GB"/>
        </w:rPr>
        <w:t>Calvet</w:t>
      </w:r>
      <w:proofErr w:type="spellEnd"/>
      <w:r w:rsidRPr="005761CC">
        <w:rPr>
          <w:rFonts w:eastAsia="Times New Roman" w:cstheme="minorHAnsi"/>
          <w:lang w:eastAsia="en-GB"/>
        </w:rPr>
        <w:t xml:space="preserve">-Mir, L. </w:t>
      </w:r>
      <w:r w:rsidRPr="005761CC">
        <w:rPr>
          <w:rFonts w:eastAsia="Times New Roman" w:cstheme="minorHAnsi"/>
          <w:i/>
          <w:iCs/>
          <w:lang w:eastAsia="en-GB"/>
        </w:rPr>
        <w:t>et al.</w:t>
      </w:r>
      <w:r w:rsidR="005761CC">
        <w:rPr>
          <w:rFonts w:eastAsia="Times New Roman" w:cstheme="minorHAnsi"/>
          <w:lang w:eastAsia="en-GB"/>
        </w:rPr>
        <w:t xml:space="preserve"> 2016</w:t>
      </w:r>
      <w:r w:rsidRPr="005761CC">
        <w:rPr>
          <w:rFonts w:eastAsia="Times New Roman" w:cstheme="minorHAnsi"/>
          <w:lang w:eastAsia="en-GB"/>
        </w:rPr>
        <w:t xml:space="preserve">. The Transmission of Home Garden Knowledge: Safeguarding Biocultural Diversity and Enhancing Social–Ecological Resilience. </w:t>
      </w:r>
      <w:r w:rsidRPr="005761CC">
        <w:rPr>
          <w:rFonts w:eastAsia="Times New Roman" w:cstheme="minorHAnsi"/>
          <w:i/>
          <w:iCs/>
          <w:lang w:eastAsia="en-GB"/>
        </w:rPr>
        <w:t>Society and Natural Resources</w:t>
      </w:r>
      <w:r w:rsidRPr="005761CC">
        <w:rPr>
          <w:rFonts w:eastAsia="Times New Roman" w:cstheme="minorHAnsi"/>
          <w:lang w:eastAsia="en-GB"/>
        </w:rPr>
        <w:t xml:space="preserve"> [Online] </w:t>
      </w:r>
      <w:r w:rsidRPr="005761CC">
        <w:rPr>
          <w:rFonts w:eastAsia="Times New Roman" w:cstheme="minorHAnsi"/>
          <w:b/>
          <w:bCs/>
          <w:lang w:eastAsia="en-GB"/>
        </w:rPr>
        <w:t>29</w:t>
      </w:r>
      <w:r w:rsidRPr="005761CC">
        <w:rPr>
          <w:rFonts w:eastAsia="Times New Roman" w:cstheme="minorHAnsi"/>
          <w:lang w:eastAsia="en-GB"/>
        </w:rPr>
        <w:t>:556–571.</w:t>
      </w:r>
    </w:p>
    <w:p w14:paraId="11D2CEE5" w14:textId="5F57F304" w:rsidR="001A6683" w:rsidRDefault="001A6683" w:rsidP="001A6683">
      <w:r>
        <w:t xml:space="preserve">Casas, A. et al. 2007. </w:t>
      </w:r>
      <w:r w:rsidRPr="004C670E">
        <w:rPr>
          <w:i/>
        </w:rPr>
        <w:t>In situ</w:t>
      </w:r>
      <w:r>
        <w:t xml:space="preserve"> Management and Domestication of Plants in Mesoamerica. </w:t>
      </w:r>
      <w:r w:rsidRPr="004C670E">
        <w:rPr>
          <w:i/>
        </w:rPr>
        <w:t>Annals of Botany</w:t>
      </w:r>
      <w:r>
        <w:t xml:space="preserve"> 100: 1101-15.</w:t>
      </w:r>
    </w:p>
    <w:p w14:paraId="0F0199BB" w14:textId="77777777" w:rsidR="00195D90" w:rsidRDefault="00195D90" w:rsidP="001A6683"/>
    <w:p w14:paraId="4B73633D" w14:textId="40D2CDC0" w:rsidR="00195D90" w:rsidRPr="00195D90" w:rsidRDefault="00195D90" w:rsidP="00195D90">
      <w:proofErr w:type="spellStart"/>
      <w:r w:rsidRPr="003E1B39">
        <w:t>D</w:t>
      </w:r>
      <w:r>
        <w:t>escola</w:t>
      </w:r>
      <w:proofErr w:type="spellEnd"/>
      <w:r>
        <w:t xml:space="preserve">, P. and G. </w:t>
      </w:r>
      <w:proofErr w:type="spellStart"/>
      <w:r>
        <w:t>Pálsson</w:t>
      </w:r>
      <w:proofErr w:type="spellEnd"/>
      <w:r>
        <w:t>, eds.</w:t>
      </w:r>
      <w:r w:rsidRPr="003E1B39">
        <w:t xml:space="preserve"> 1996 </w:t>
      </w:r>
      <w:r w:rsidRPr="003E1B39">
        <w:rPr>
          <w:i/>
        </w:rPr>
        <w:t>Nature and society: anthropological perspectives.</w:t>
      </w:r>
      <w:r w:rsidRPr="003E1B39">
        <w:t xml:space="preserve"> London: Routledge. </w:t>
      </w:r>
    </w:p>
    <w:p w14:paraId="4C12D9C3" w14:textId="77777777" w:rsidR="001A6683" w:rsidRDefault="001A6683" w:rsidP="001A6683">
      <w:pPr>
        <w:rPr>
          <w:rFonts w:eastAsia="Times New Roman" w:cstheme="minorHAnsi"/>
          <w:lang w:eastAsia="en-GB"/>
        </w:rPr>
      </w:pPr>
    </w:p>
    <w:p w14:paraId="3223791C" w14:textId="77777777" w:rsidR="00FE7271" w:rsidRDefault="00FE7271" w:rsidP="00FA49C3">
      <w:r w:rsidRPr="00FE7271">
        <w:t xml:space="preserve">Ellen, R., </w:t>
      </w:r>
      <w:proofErr w:type="spellStart"/>
      <w:r w:rsidRPr="00FE7271">
        <w:t>Soselisa</w:t>
      </w:r>
      <w:proofErr w:type="spellEnd"/>
      <w:r w:rsidRPr="00FE7271">
        <w:t xml:space="preserve">, H., &amp; </w:t>
      </w:r>
      <w:proofErr w:type="spellStart"/>
      <w:r w:rsidRPr="00FE7271">
        <w:t>Wulandari</w:t>
      </w:r>
      <w:proofErr w:type="spellEnd"/>
      <w:r w:rsidRPr="00FE7271">
        <w:t xml:space="preserve">, A. </w:t>
      </w:r>
      <w:r>
        <w:t>2012</w:t>
      </w:r>
      <w:r w:rsidRPr="00FE7271">
        <w:t xml:space="preserve">. The biocultural history of </w:t>
      </w:r>
      <w:proofErr w:type="spellStart"/>
      <w:r w:rsidRPr="00FE7271">
        <w:rPr>
          <w:i/>
          <w:iCs/>
        </w:rPr>
        <w:t>Manihot</w:t>
      </w:r>
      <w:proofErr w:type="spellEnd"/>
      <w:r w:rsidRPr="00FE7271">
        <w:rPr>
          <w:i/>
          <w:iCs/>
        </w:rPr>
        <w:t xml:space="preserve"> esculenta</w:t>
      </w:r>
      <w:r w:rsidRPr="00FE7271">
        <w:t xml:space="preserve"> in the Moluccan islands of eastern Indonesia: assessing evidence for the movement and selection of cassava germplasm. </w:t>
      </w:r>
      <w:r>
        <w:rPr>
          <w:i/>
          <w:iCs/>
        </w:rPr>
        <w:t>Journal o</w:t>
      </w:r>
      <w:r w:rsidRPr="00FE7271">
        <w:rPr>
          <w:i/>
          <w:iCs/>
        </w:rPr>
        <w:t>f Ethnobiology</w:t>
      </w:r>
      <w:r w:rsidRPr="00FE7271">
        <w:t xml:space="preserve">, </w:t>
      </w:r>
      <w:r w:rsidRPr="00FE7271">
        <w:rPr>
          <w:i/>
          <w:iCs/>
        </w:rPr>
        <w:t>32</w:t>
      </w:r>
      <w:r w:rsidRPr="00FE7271">
        <w:t>, 157-184.</w:t>
      </w:r>
    </w:p>
    <w:p w14:paraId="21B6AEAE" w14:textId="77777777" w:rsidR="00FE7271" w:rsidRDefault="00FE7271" w:rsidP="00FA49C3"/>
    <w:p w14:paraId="0FC05CAB" w14:textId="52C2175E" w:rsidR="00FE7271" w:rsidRDefault="00FE7271" w:rsidP="00FE7271">
      <w:r w:rsidRPr="00FE7271">
        <w:t xml:space="preserve">Ellen, R., &amp; Platten, S. </w:t>
      </w:r>
      <w:r>
        <w:t>2011</w:t>
      </w:r>
      <w:r w:rsidRPr="00FE7271">
        <w:t xml:space="preserve">. The social life of seeds: the role of networks of relationships in the dispersal and cultural selection of plant germplasm. </w:t>
      </w:r>
      <w:r w:rsidRPr="00FE7271">
        <w:rPr>
          <w:i/>
          <w:iCs/>
        </w:rPr>
        <w:t xml:space="preserve">Journal </w:t>
      </w:r>
      <w:proofErr w:type="gramStart"/>
      <w:r w:rsidRPr="00FE7271">
        <w:rPr>
          <w:i/>
          <w:iCs/>
        </w:rPr>
        <w:t>Of</w:t>
      </w:r>
      <w:proofErr w:type="gramEnd"/>
      <w:r w:rsidRPr="00FE7271">
        <w:rPr>
          <w:i/>
          <w:iCs/>
        </w:rPr>
        <w:t xml:space="preserve"> The Royal Anthropological Institute</w:t>
      </w:r>
      <w:r w:rsidRPr="00FE7271">
        <w:t xml:space="preserve">, </w:t>
      </w:r>
      <w:r w:rsidRPr="00FE7271">
        <w:rPr>
          <w:i/>
          <w:iCs/>
        </w:rPr>
        <w:t>17</w:t>
      </w:r>
      <w:r w:rsidRPr="00FE7271">
        <w:t>, 563-584.</w:t>
      </w:r>
    </w:p>
    <w:p w14:paraId="3948BEBD" w14:textId="77777777" w:rsidR="002373D3" w:rsidRDefault="002373D3" w:rsidP="00FE7271"/>
    <w:p w14:paraId="36CA21DE" w14:textId="038206E3" w:rsidR="002373D3" w:rsidRDefault="002373D3" w:rsidP="002373D3">
      <w:proofErr w:type="spellStart"/>
      <w:r w:rsidRPr="003E1B39">
        <w:t>Etkin</w:t>
      </w:r>
      <w:proofErr w:type="spellEnd"/>
      <w:r w:rsidRPr="003E1B39">
        <w:t xml:space="preserve">, N.L. 1996 Medicinal Cuisines: Diet and Ethnopharmacology. </w:t>
      </w:r>
      <w:r w:rsidRPr="003E1B39">
        <w:rPr>
          <w:i/>
        </w:rPr>
        <w:t xml:space="preserve">International Journal of Pharmacognosy </w:t>
      </w:r>
      <w:r w:rsidRPr="003E1B39">
        <w:t>34 (5): 313-26.</w:t>
      </w:r>
    </w:p>
    <w:p w14:paraId="62E686A5" w14:textId="77777777" w:rsidR="00195D90" w:rsidRDefault="00195D90" w:rsidP="002373D3"/>
    <w:p w14:paraId="7D9BB7F1" w14:textId="59EC8F16" w:rsidR="00195D90" w:rsidRDefault="00195D90" w:rsidP="00195D90">
      <w:proofErr w:type="spellStart"/>
      <w:r>
        <w:t>Fairhead</w:t>
      </w:r>
      <w:proofErr w:type="spellEnd"/>
      <w:r>
        <w:t xml:space="preserve">, J., and M. Leach, 1996. </w:t>
      </w:r>
      <w:r>
        <w:rPr>
          <w:rFonts w:ascii="Cambria Italic" w:hAnsi="Cambria Italic"/>
        </w:rPr>
        <w:t xml:space="preserve">Misreading the African Landscape. </w:t>
      </w:r>
      <w:r>
        <w:t>Cambridge: Cambridge University Press.</w:t>
      </w:r>
    </w:p>
    <w:p w14:paraId="48D4D0D4" w14:textId="77777777" w:rsidR="001A6683" w:rsidRDefault="001A6683" w:rsidP="002373D3"/>
    <w:p w14:paraId="275C41F7" w14:textId="195B5841" w:rsidR="001A6683" w:rsidRDefault="001A6683" w:rsidP="001A6683">
      <w:r w:rsidRPr="004C670E">
        <w:t xml:space="preserve">Fukui, K. 1996 Co-evolution between humans and domesticates: the cultural selection of animal coat colour diversity amongst the </w:t>
      </w:r>
      <w:proofErr w:type="spellStart"/>
      <w:r w:rsidRPr="004C670E">
        <w:t>Bodi</w:t>
      </w:r>
      <w:proofErr w:type="spellEnd"/>
      <w:r w:rsidRPr="004C670E">
        <w:t xml:space="preserve">. In </w:t>
      </w:r>
      <w:r w:rsidRPr="004C670E">
        <w:rPr>
          <w:i/>
        </w:rPr>
        <w:t>Redefining nature: ecology, culture and domestication,</w:t>
      </w:r>
      <w:r w:rsidRPr="004C670E">
        <w:t xml:space="preserve"> R. Ellen and K. Fukui (eds.) Oxford: Berg.</w:t>
      </w:r>
    </w:p>
    <w:p w14:paraId="0BE2ADE3" w14:textId="77777777" w:rsidR="002373D3" w:rsidRDefault="002373D3" w:rsidP="002373D3"/>
    <w:p w14:paraId="2D36F184" w14:textId="2AB18DCD" w:rsidR="002373D3" w:rsidRDefault="002373D3" w:rsidP="002373D3">
      <w:pPr>
        <w:rPr>
          <w:i/>
        </w:rPr>
      </w:pPr>
      <w:r>
        <w:t xml:space="preserve">Kimmerer, R.W. 2013. </w:t>
      </w:r>
      <w:r w:rsidRPr="003D426A">
        <w:rPr>
          <w:i/>
        </w:rPr>
        <w:t>Braiding Sweetgrass</w:t>
      </w:r>
      <w:r>
        <w:rPr>
          <w:i/>
        </w:rPr>
        <w:t xml:space="preserve">. </w:t>
      </w:r>
    </w:p>
    <w:p w14:paraId="4BD411AB" w14:textId="77777777" w:rsidR="00FE7271" w:rsidRDefault="00FE7271" w:rsidP="00FA49C3"/>
    <w:p w14:paraId="29FFE089" w14:textId="77777777" w:rsidR="002610B0" w:rsidRPr="003E1B39" w:rsidRDefault="002610B0" w:rsidP="002610B0">
      <w:r w:rsidRPr="003E1B39">
        <w:t>Lansing, J.S. 1991 Priests and programmers: technologies of power in the engineered landscape of Bali.  Princeton, New Jersey: Princeton University Press.</w:t>
      </w:r>
    </w:p>
    <w:p w14:paraId="5855A3A3" w14:textId="77777777" w:rsidR="002610B0" w:rsidRDefault="002610B0" w:rsidP="00FA49C3">
      <w:pPr>
        <w:rPr>
          <w:rFonts w:eastAsia="Times New Roman" w:cstheme="minorHAnsi"/>
        </w:rPr>
      </w:pPr>
    </w:p>
    <w:p w14:paraId="0AB0A9A3" w14:textId="15E9F7CC" w:rsidR="00FA49C3" w:rsidRDefault="00FA49C3" w:rsidP="00FA49C3">
      <w:pPr>
        <w:rPr>
          <w:rFonts w:eastAsia="Times New Roman" w:cstheme="minorHAnsi"/>
        </w:rPr>
      </w:pPr>
      <w:proofErr w:type="spellStart"/>
      <w:r w:rsidRPr="005761CC">
        <w:rPr>
          <w:rFonts w:eastAsia="Times New Roman" w:cstheme="minorHAnsi"/>
        </w:rPr>
        <w:t>Maffi</w:t>
      </w:r>
      <w:proofErr w:type="spellEnd"/>
      <w:r w:rsidRPr="005761CC">
        <w:rPr>
          <w:rFonts w:eastAsia="Times New Roman" w:cstheme="minorHAnsi"/>
        </w:rPr>
        <w:t>, L. and E. Woodley. 2010. Biocultural Diversity Conservation: A Global Sourcebook. Earthscan.</w:t>
      </w:r>
    </w:p>
    <w:p w14:paraId="6D1A0C39" w14:textId="77777777" w:rsidR="001A6683" w:rsidRDefault="001A6683" w:rsidP="00FA49C3">
      <w:pPr>
        <w:rPr>
          <w:rFonts w:eastAsia="Times New Roman" w:cstheme="minorHAnsi"/>
        </w:rPr>
      </w:pPr>
    </w:p>
    <w:p w14:paraId="1B53E9E9" w14:textId="7D414537" w:rsidR="001A6683" w:rsidRDefault="001A6683" w:rsidP="001A6683">
      <w:proofErr w:type="spellStart"/>
      <w:r w:rsidRPr="00B40B23">
        <w:t>Nabhan</w:t>
      </w:r>
      <w:proofErr w:type="spellEnd"/>
      <w:r w:rsidRPr="00B40B23">
        <w:t xml:space="preserve">, G. P. and A. Rea 1987 Plant domestication and folk-biological change: the upper </w:t>
      </w:r>
      <w:proofErr w:type="spellStart"/>
      <w:r w:rsidRPr="00B40B23">
        <w:t>Piman</w:t>
      </w:r>
      <w:proofErr w:type="spellEnd"/>
      <w:r w:rsidRPr="00B40B23">
        <w:t xml:space="preserve">/Devil's Claw example. </w:t>
      </w:r>
      <w:r w:rsidRPr="00B40B23">
        <w:rPr>
          <w:i/>
        </w:rPr>
        <w:t>American Anthropologist</w:t>
      </w:r>
      <w:r w:rsidRPr="00B40B23">
        <w:t xml:space="preserve"> 89(1), 57-73.</w:t>
      </w:r>
    </w:p>
    <w:p w14:paraId="6DC8BCB7" w14:textId="77777777" w:rsidR="002610B0" w:rsidRDefault="002610B0" w:rsidP="001A6683"/>
    <w:p w14:paraId="48FCB383" w14:textId="6DAEFC90" w:rsidR="002610B0" w:rsidRDefault="002610B0" w:rsidP="002610B0">
      <w:pPr>
        <w:rPr>
          <w:rFonts w:eastAsia="Times New Roman" w:cstheme="minorHAnsi"/>
        </w:rPr>
      </w:pPr>
      <w:proofErr w:type="spellStart"/>
      <w:r>
        <w:t>Nazarea</w:t>
      </w:r>
      <w:proofErr w:type="spellEnd"/>
      <w:r>
        <w:t>, V. D., ed.</w:t>
      </w:r>
      <w:r w:rsidRPr="003E1B39">
        <w:t xml:space="preserve"> 1999. </w:t>
      </w:r>
      <w:r w:rsidRPr="003E1B39">
        <w:rPr>
          <w:i/>
        </w:rPr>
        <w:t>Ethnoecology: situated knowledge/located lives</w:t>
      </w:r>
      <w:r w:rsidRPr="003E1B39">
        <w:t>. Tucson: University of Arizona.</w:t>
      </w:r>
    </w:p>
    <w:p w14:paraId="7681DCD0" w14:textId="77777777" w:rsidR="001A6683" w:rsidRDefault="001A6683" w:rsidP="00FA49C3">
      <w:pPr>
        <w:rPr>
          <w:rFonts w:eastAsia="Times New Roman" w:cstheme="minorHAnsi"/>
        </w:rPr>
      </w:pPr>
    </w:p>
    <w:p w14:paraId="6F010062" w14:textId="1478B44D" w:rsidR="001A6683" w:rsidRDefault="001A6683" w:rsidP="001A6683">
      <w:r>
        <w:t xml:space="preserve">Perales, H. R. et al. 2005. Maize Diversity and ethnolinguistic diversity in Chiapas Mexico. </w:t>
      </w:r>
      <w:r w:rsidRPr="004C670E">
        <w:rPr>
          <w:i/>
        </w:rPr>
        <w:t xml:space="preserve">PNAS </w:t>
      </w:r>
      <w:r>
        <w:t>102(3): 949-54.</w:t>
      </w:r>
    </w:p>
    <w:p w14:paraId="32784818" w14:textId="77777777" w:rsidR="002610B0" w:rsidRDefault="002610B0" w:rsidP="001A6683"/>
    <w:p w14:paraId="056C9F76" w14:textId="77777777" w:rsidR="002610B0" w:rsidRPr="003E1B39" w:rsidRDefault="002610B0" w:rsidP="002610B0">
      <w:r w:rsidRPr="003E1B39">
        <w:t xml:space="preserve">Posey, D. A., 1985. "Indigenous management of tropical forest ecosystems: The case of the Kayapo Indians of the Brazilian Amazon." </w:t>
      </w:r>
      <w:r w:rsidRPr="003E1B39">
        <w:rPr>
          <w:i/>
        </w:rPr>
        <w:t xml:space="preserve">Agroforestry Systems </w:t>
      </w:r>
      <w:r w:rsidRPr="003E1B39">
        <w:t>3: 139-158.</w:t>
      </w:r>
    </w:p>
    <w:p w14:paraId="36688B16" w14:textId="77777777" w:rsidR="00FA49C3" w:rsidRPr="005761CC" w:rsidRDefault="00FA49C3" w:rsidP="00FA49C3">
      <w:pPr>
        <w:rPr>
          <w:rFonts w:eastAsia="Times New Roman" w:cstheme="minorHAnsi"/>
        </w:rPr>
      </w:pPr>
    </w:p>
    <w:p w14:paraId="1B586EC9" w14:textId="654E5F36" w:rsidR="00FA49C3" w:rsidRDefault="00FA49C3" w:rsidP="005761CC">
      <w:pPr>
        <w:rPr>
          <w:lang w:eastAsia="en-GB"/>
        </w:rPr>
      </w:pPr>
      <w:proofErr w:type="spellStart"/>
      <w:r w:rsidRPr="005761CC">
        <w:rPr>
          <w:lang w:eastAsia="en-GB"/>
        </w:rPr>
        <w:t>Pungetti</w:t>
      </w:r>
      <w:proofErr w:type="spellEnd"/>
      <w:r w:rsidRPr="005761CC">
        <w:rPr>
          <w:lang w:eastAsia="en-GB"/>
        </w:rPr>
        <w:t xml:space="preserve">, G. </w:t>
      </w:r>
      <w:r w:rsidR="005761CC">
        <w:rPr>
          <w:lang w:eastAsia="en-GB"/>
        </w:rPr>
        <w:t xml:space="preserve">and </w:t>
      </w:r>
      <w:proofErr w:type="spellStart"/>
      <w:r w:rsidR="005761CC">
        <w:rPr>
          <w:lang w:eastAsia="en-GB"/>
        </w:rPr>
        <w:t>Cinquepalmi</w:t>
      </w:r>
      <w:proofErr w:type="spellEnd"/>
      <w:r w:rsidR="005761CC">
        <w:rPr>
          <w:lang w:eastAsia="en-GB"/>
        </w:rPr>
        <w:t>, F. 2012</w:t>
      </w:r>
      <w:r w:rsidRPr="005761CC">
        <w:rPr>
          <w:lang w:eastAsia="en-GB"/>
        </w:rPr>
        <w:t xml:space="preserve">. Sacred sites, sacred landscapes and biocultural diversity: Applying the principles. In: </w:t>
      </w:r>
      <w:proofErr w:type="spellStart"/>
      <w:r w:rsidRPr="005761CC">
        <w:rPr>
          <w:lang w:eastAsia="en-GB"/>
        </w:rPr>
        <w:t>Pungetti</w:t>
      </w:r>
      <w:proofErr w:type="spellEnd"/>
      <w:r w:rsidRPr="005761CC">
        <w:rPr>
          <w:lang w:eastAsia="en-GB"/>
        </w:rPr>
        <w:t xml:space="preserve">, G., Oviedo, G. and Hooke, D. eds. </w:t>
      </w:r>
      <w:r w:rsidRPr="005761CC">
        <w:rPr>
          <w:i/>
          <w:iCs/>
          <w:lang w:eastAsia="en-GB"/>
        </w:rPr>
        <w:t>Sacred Species and Sites</w:t>
      </w:r>
      <w:r w:rsidRPr="005761CC">
        <w:rPr>
          <w:lang w:eastAsia="en-GB"/>
        </w:rPr>
        <w:t>. Cambridge University Press, pp. 407–441.</w:t>
      </w:r>
    </w:p>
    <w:p w14:paraId="087CED90" w14:textId="77777777" w:rsidR="002373D3" w:rsidRDefault="002373D3" w:rsidP="005761CC">
      <w:pPr>
        <w:rPr>
          <w:lang w:eastAsia="en-GB"/>
        </w:rPr>
      </w:pPr>
    </w:p>
    <w:p w14:paraId="3BB25F4A" w14:textId="718D67A9" w:rsidR="002373D3" w:rsidRDefault="002373D3" w:rsidP="005761CC">
      <w:pPr>
        <w:rPr>
          <w:lang w:eastAsia="en-GB"/>
        </w:rPr>
      </w:pPr>
      <w:proofErr w:type="spellStart"/>
      <w:r>
        <w:rPr>
          <w:lang w:eastAsia="en-GB"/>
        </w:rPr>
        <w:t>Raygorodetsky</w:t>
      </w:r>
      <w:proofErr w:type="spellEnd"/>
      <w:r>
        <w:rPr>
          <w:lang w:eastAsia="en-GB"/>
        </w:rPr>
        <w:t xml:space="preserve">, G. 2017. </w:t>
      </w:r>
      <w:r w:rsidRPr="002373D3">
        <w:rPr>
          <w:i/>
          <w:iCs/>
          <w:lang w:eastAsia="en-GB"/>
        </w:rPr>
        <w:t>Archipelago of Hope</w:t>
      </w:r>
      <w:r>
        <w:rPr>
          <w:lang w:eastAsia="en-GB"/>
        </w:rPr>
        <w:t>. Pegasus.</w:t>
      </w:r>
    </w:p>
    <w:p w14:paraId="441F8CBB" w14:textId="77777777" w:rsidR="00195D90" w:rsidRDefault="00195D90" w:rsidP="00195D90">
      <w:pPr>
        <w:rPr>
          <w:lang w:eastAsia="en-GB"/>
        </w:rPr>
      </w:pPr>
    </w:p>
    <w:p w14:paraId="28681343" w14:textId="77777777" w:rsidR="00195D90" w:rsidRPr="003E1B39" w:rsidRDefault="00195D90" w:rsidP="00195D90">
      <w:proofErr w:type="spellStart"/>
      <w:r w:rsidRPr="003E1B39">
        <w:t>Seeland</w:t>
      </w:r>
      <w:proofErr w:type="spellEnd"/>
      <w:r w:rsidRPr="003E1B39">
        <w:t xml:space="preserve">, Klaus, ed. 1997. </w:t>
      </w:r>
      <w:r w:rsidRPr="003E1B39">
        <w:rPr>
          <w:i/>
        </w:rPr>
        <w:t>Nature is Culture</w:t>
      </w:r>
      <w:r w:rsidRPr="003E1B39">
        <w:t>. London: Intermediate Technologies Publications.</w:t>
      </w:r>
    </w:p>
    <w:p w14:paraId="3BB7BBBF" w14:textId="77777777" w:rsidR="00195D90" w:rsidRDefault="00195D90" w:rsidP="00195D90"/>
    <w:p w14:paraId="0966C66B" w14:textId="12AA5007" w:rsidR="00195D90" w:rsidRPr="00195D90" w:rsidRDefault="00195D90" w:rsidP="00195D90">
      <w:r w:rsidRPr="003E1B39">
        <w:t xml:space="preserve">Selin, Helaine, ed. 2003. </w:t>
      </w:r>
      <w:r w:rsidRPr="003E1B39">
        <w:rPr>
          <w:i/>
        </w:rPr>
        <w:t>Nature across cultures: views of nature and the environment in non-western cultures.</w:t>
      </w:r>
      <w:r w:rsidRPr="003E1B39">
        <w:t xml:space="preserve"> Kluwer Academic Publishers. </w:t>
      </w:r>
    </w:p>
    <w:p w14:paraId="67CF489F" w14:textId="77777777" w:rsidR="001A6683" w:rsidRDefault="001A6683" w:rsidP="005761CC">
      <w:pPr>
        <w:rPr>
          <w:lang w:eastAsia="en-GB"/>
        </w:rPr>
      </w:pPr>
    </w:p>
    <w:p w14:paraId="1621F61F" w14:textId="2FEBCE7E" w:rsidR="001A6683" w:rsidRDefault="001A6683" w:rsidP="001A6683">
      <w:pPr>
        <w:rPr>
          <w:lang w:eastAsia="en-GB"/>
        </w:rPr>
      </w:pPr>
      <w:r w:rsidRPr="003E1B39">
        <w:t xml:space="preserve">Shigeta, M. 1996 Creating landrace diversity: the case of the Ari people and </w:t>
      </w:r>
      <w:proofErr w:type="spellStart"/>
      <w:r w:rsidRPr="003E1B39">
        <w:t>Ensete</w:t>
      </w:r>
      <w:proofErr w:type="spellEnd"/>
      <w:r w:rsidRPr="003E1B39">
        <w:t xml:space="preserve"> </w:t>
      </w:r>
      <w:r w:rsidRPr="003E1B39">
        <w:rPr>
          <w:i/>
        </w:rPr>
        <w:t>(</w:t>
      </w:r>
      <w:proofErr w:type="spellStart"/>
      <w:r w:rsidRPr="003E1B39">
        <w:rPr>
          <w:i/>
        </w:rPr>
        <w:t>Ensete</w:t>
      </w:r>
      <w:proofErr w:type="spellEnd"/>
      <w:r w:rsidRPr="003E1B39">
        <w:rPr>
          <w:i/>
        </w:rPr>
        <w:t xml:space="preserve"> </w:t>
      </w:r>
      <w:proofErr w:type="spellStart"/>
      <w:r w:rsidRPr="003E1B39">
        <w:rPr>
          <w:i/>
        </w:rPr>
        <w:t>ventricosum</w:t>
      </w:r>
      <w:proofErr w:type="spellEnd"/>
      <w:r w:rsidRPr="003E1B39">
        <w:rPr>
          <w:i/>
        </w:rPr>
        <w:t>)</w:t>
      </w:r>
      <w:r w:rsidRPr="003E1B39">
        <w:t xml:space="preserve"> in Ethiopia.  In </w:t>
      </w:r>
      <w:r w:rsidRPr="003E1B39">
        <w:rPr>
          <w:i/>
        </w:rPr>
        <w:t>Redefining nature: ecology, culture and domestication,</w:t>
      </w:r>
      <w:r w:rsidRPr="003E1B39">
        <w:t xml:space="preserve"> R.F. Ellen and K. Fukui (eds.) Oxford: Berg.</w:t>
      </w:r>
    </w:p>
    <w:p w14:paraId="69DBAF02" w14:textId="77777777" w:rsidR="002373D3" w:rsidRDefault="002373D3" w:rsidP="005761CC">
      <w:pPr>
        <w:rPr>
          <w:lang w:eastAsia="en-GB"/>
        </w:rPr>
      </w:pPr>
    </w:p>
    <w:p w14:paraId="420BB809" w14:textId="77777777" w:rsidR="002373D3" w:rsidRPr="003E1B39" w:rsidRDefault="002373D3" w:rsidP="002373D3">
      <w:r w:rsidRPr="003E1B39">
        <w:t xml:space="preserve">Stepp, J. R., F. S. Wyndham and R.K. </w:t>
      </w:r>
      <w:proofErr w:type="spellStart"/>
      <w:r w:rsidRPr="003E1B39">
        <w:t>Zarger</w:t>
      </w:r>
      <w:proofErr w:type="spellEnd"/>
      <w:r w:rsidRPr="003E1B39">
        <w:t xml:space="preserve">, 2002. </w:t>
      </w:r>
      <w:r w:rsidRPr="003E1B39">
        <w:rPr>
          <w:i/>
        </w:rPr>
        <w:t>Ethnobiology and Biocultural Diversity</w:t>
      </w:r>
      <w:r w:rsidRPr="003E1B39">
        <w:t xml:space="preserve">. </w:t>
      </w:r>
    </w:p>
    <w:p w14:paraId="2BD5BEF6" w14:textId="6D41984F" w:rsidR="002373D3" w:rsidRDefault="002373D3" w:rsidP="002373D3">
      <w:pPr>
        <w:rPr>
          <w:lang w:eastAsia="en-GB"/>
        </w:rPr>
      </w:pPr>
      <w:r w:rsidRPr="003E1B39">
        <w:t>Athens, Georgia: International Society of Ethnobiology.</w:t>
      </w:r>
    </w:p>
    <w:p w14:paraId="1D597ACC" w14:textId="77777777" w:rsidR="00FA49C3" w:rsidRDefault="00FA49C3" w:rsidP="00FA49C3">
      <w:pPr>
        <w:spacing w:before="100" w:beforeAutospacing="1" w:after="100" w:afterAutospacing="1"/>
        <w:rPr>
          <w:rFonts w:eastAsia="Times New Roman" w:cstheme="minorHAnsi"/>
          <w:lang w:eastAsia="en-GB"/>
        </w:rPr>
      </w:pPr>
      <w:proofErr w:type="spellStart"/>
      <w:r w:rsidRPr="005761CC">
        <w:rPr>
          <w:rFonts w:eastAsia="Times New Roman" w:cstheme="minorHAnsi"/>
          <w:lang w:eastAsia="en-GB"/>
        </w:rPr>
        <w:t>Zapico</w:t>
      </w:r>
      <w:proofErr w:type="spellEnd"/>
      <w:r w:rsidRPr="005761CC">
        <w:rPr>
          <w:rFonts w:eastAsia="Times New Roman" w:cstheme="minorHAnsi"/>
          <w:lang w:eastAsia="en-GB"/>
        </w:rPr>
        <w:t xml:space="preserve">, F.L. </w:t>
      </w:r>
      <w:r w:rsidRPr="005761CC">
        <w:rPr>
          <w:rFonts w:eastAsia="Times New Roman" w:cstheme="minorHAnsi"/>
          <w:i/>
          <w:iCs/>
          <w:lang w:eastAsia="en-GB"/>
        </w:rPr>
        <w:t>et al.</w:t>
      </w:r>
      <w:r w:rsidRPr="005761CC">
        <w:rPr>
          <w:rFonts w:eastAsia="Times New Roman" w:cstheme="minorHAnsi"/>
          <w:lang w:eastAsia="en-GB"/>
        </w:rPr>
        <w:t xml:space="preserve"> (2015). Biocultural diversity of </w:t>
      </w:r>
      <w:proofErr w:type="spellStart"/>
      <w:r w:rsidRPr="005761CC">
        <w:rPr>
          <w:rFonts w:eastAsia="Times New Roman" w:cstheme="minorHAnsi"/>
          <w:lang w:eastAsia="en-GB"/>
        </w:rPr>
        <w:t>Sarangani</w:t>
      </w:r>
      <w:proofErr w:type="spellEnd"/>
      <w:r w:rsidRPr="005761CC">
        <w:rPr>
          <w:rFonts w:eastAsia="Times New Roman" w:cstheme="minorHAnsi"/>
          <w:lang w:eastAsia="en-GB"/>
        </w:rPr>
        <w:t xml:space="preserve"> Province, Philippines: An ethno-ecological analysis. </w:t>
      </w:r>
      <w:r w:rsidRPr="005761CC">
        <w:rPr>
          <w:rFonts w:eastAsia="Times New Roman" w:cstheme="minorHAnsi"/>
          <w:i/>
          <w:iCs/>
          <w:lang w:eastAsia="en-GB"/>
        </w:rPr>
        <w:t>Rice Science</w:t>
      </w:r>
      <w:r w:rsidRPr="005761CC">
        <w:rPr>
          <w:rFonts w:eastAsia="Times New Roman" w:cstheme="minorHAnsi"/>
          <w:lang w:eastAsia="en-GB"/>
        </w:rPr>
        <w:t xml:space="preserve"> [Online] </w:t>
      </w:r>
      <w:r w:rsidRPr="005761CC">
        <w:rPr>
          <w:rFonts w:eastAsia="Times New Roman" w:cstheme="minorHAnsi"/>
          <w:b/>
          <w:bCs/>
          <w:lang w:eastAsia="en-GB"/>
        </w:rPr>
        <w:t>22</w:t>
      </w:r>
      <w:r w:rsidRPr="005761CC">
        <w:rPr>
          <w:rFonts w:eastAsia="Times New Roman" w:cstheme="minorHAnsi"/>
          <w:lang w:eastAsia="en-GB"/>
        </w:rPr>
        <w:t>:138–146.</w:t>
      </w:r>
    </w:p>
    <w:p w14:paraId="7BD1C591" w14:textId="399539F9" w:rsidR="001A6683" w:rsidRPr="005761CC" w:rsidRDefault="001A6683" w:rsidP="001A6683">
      <w:pPr>
        <w:rPr>
          <w:rFonts w:eastAsia="Times New Roman" w:cstheme="minorHAnsi"/>
          <w:lang w:eastAsia="en-GB"/>
        </w:rPr>
      </w:pPr>
      <w:proofErr w:type="spellStart"/>
      <w:r>
        <w:t>Zohary</w:t>
      </w:r>
      <w:proofErr w:type="spellEnd"/>
      <w:r>
        <w:t xml:space="preserve">, D. 2004. Unconscious selection and the evolution of domesticated plants. </w:t>
      </w:r>
      <w:r w:rsidRPr="004C670E">
        <w:rPr>
          <w:i/>
        </w:rPr>
        <w:t>Economic Botany</w:t>
      </w:r>
      <w:r>
        <w:t xml:space="preserve"> 58(1): 5-10.</w:t>
      </w:r>
    </w:p>
    <w:p w14:paraId="55F2F6FB" w14:textId="77777777" w:rsidR="00FA49C3" w:rsidRPr="005761CC" w:rsidRDefault="00FA49C3" w:rsidP="00FA49C3">
      <w:pPr>
        <w:rPr>
          <w:rFonts w:eastAsia="Times New Roman" w:cstheme="minorHAnsi"/>
        </w:rPr>
      </w:pPr>
    </w:p>
    <w:p w14:paraId="63452C9F" w14:textId="77777777" w:rsidR="00FA49C3" w:rsidRPr="005761CC" w:rsidRDefault="00FA49C3" w:rsidP="00FA49C3">
      <w:pPr>
        <w:rPr>
          <w:rFonts w:eastAsia="Times New Roman" w:cstheme="minorHAnsi"/>
        </w:rPr>
      </w:pPr>
    </w:p>
    <w:p w14:paraId="213616BB" w14:textId="77777777" w:rsidR="00FA49C3" w:rsidRPr="005761CC" w:rsidRDefault="00FA49C3">
      <w:pPr>
        <w:rPr>
          <w:rFonts w:cstheme="minorHAnsi"/>
        </w:rPr>
      </w:pPr>
    </w:p>
    <w:sectPr w:rsidR="00FA49C3" w:rsidRPr="005761CC" w:rsidSect="00E03DB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Yu Gothic"/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Cambria Italic">
    <w:altName w:val="Cambria"/>
    <w:panose1 w:val="020B0604020202020204"/>
    <w:charset w:val="00"/>
    <w:family w:val="auto"/>
    <w:pitch w:val="variable"/>
    <w:sig w:usb0="E00002FF" w:usb1="4000045F" w:usb2="00000000" w:usb3="00000000" w:csb0="0000019F" w:csb1="00000000"/>
  </w:font>
  <w:font w:name="Cambria Bold">
    <w:altName w:val="Cambria"/>
    <w:panose1 w:val="020B0604020202020204"/>
    <w:charset w:val="00"/>
    <w:family w:val="auto"/>
    <w:pitch w:val="variable"/>
    <w:sig w:usb0="E00002FF" w:usb1="4000045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">
    <w:altName w:val="Arial"/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9C3"/>
    <w:rsid w:val="00075CD3"/>
    <w:rsid w:val="00195D90"/>
    <w:rsid w:val="001A6683"/>
    <w:rsid w:val="002373D3"/>
    <w:rsid w:val="002610B0"/>
    <w:rsid w:val="003343D4"/>
    <w:rsid w:val="005761CC"/>
    <w:rsid w:val="0088179E"/>
    <w:rsid w:val="00896D1E"/>
    <w:rsid w:val="00BA103C"/>
    <w:rsid w:val="00D32AFA"/>
    <w:rsid w:val="00DC661A"/>
    <w:rsid w:val="00E03DB2"/>
    <w:rsid w:val="00F130D0"/>
    <w:rsid w:val="00F23AAE"/>
    <w:rsid w:val="00FA49C3"/>
    <w:rsid w:val="00FE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4BDDE"/>
  <w15:chartTrackingRefBased/>
  <w15:docId w15:val="{52D9A2AA-C669-1D47-9D45-D30522093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ta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A49C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bidi="ar-SA"/>
    </w:rPr>
  </w:style>
  <w:style w:type="character" w:customStyle="1" w:styleId="citeproc-author">
    <w:name w:val="citeproc-author"/>
    <w:basedOn w:val="DefaultParagraphFont"/>
    <w:rsid w:val="00FE7271"/>
  </w:style>
  <w:style w:type="character" w:customStyle="1" w:styleId="citeproc-issued">
    <w:name w:val="citeproc-issued"/>
    <w:basedOn w:val="DefaultParagraphFont"/>
    <w:rsid w:val="00FE7271"/>
  </w:style>
  <w:style w:type="character" w:customStyle="1" w:styleId="citeproc-title-plus-extra">
    <w:name w:val="citeproc-title-plus-extra"/>
    <w:basedOn w:val="DefaultParagraphFont"/>
    <w:rsid w:val="00FE7271"/>
  </w:style>
  <w:style w:type="character" w:customStyle="1" w:styleId="citeproc-container-title">
    <w:name w:val="citeproc-container-title"/>
    <w:basedOn w:val="DefaultParagraphFont"/>
    <w:rsid w:val="00FE7271"/>
  </w:style>
  <w:style w:type="character" w:customStyle="1" w:styleId="citeproc-locators">
    <w:name w:val="citeproc-locators"/>
    <w:basedOn w:val="DefaultParagraphFont"/>
    <w:rsid w:val="00FE7271"/>
  </w:style>
  <w:style w:type="character" w:customStyle="1" w:styleId="citeproc-volume">
    <w:name w:val="citeproc-volume"/>
    <w:basedOn w:val="DefaultParagraphFont"/>
    <w:rsid w:val="00FE7271"/>
  </w:style>
  <w:style w:type="character" w:customStyle="1" w:styleId="citeproc-page">
    <w:name w:val="citeproc-page"/>
    <w:basedOn w:val="DefaultParagraphFont"/>
    <w:rsid w:val="00FE7271"/>
  </w:style>
  <w:style w:type="character" w:customStyle="1" w:styleId="inplaceeditable">
    <w:name w:val="inplaceeditable"/>
    <w:rsid w:val="002373D3"/>
  </w:style>
  <w:style w:type="character" w:customStyle="1" w:styleId="instancename">
    <w:name w:val="instancename"/>
    <w:rsid w:val="002373D3"/>
  </w:style>
  <w:style w:type="character" w:styleId="Hyperlink">
    <w:name w:val="Hyperlink"/>
    <w:rsid w:val="001A6683"/>
    <w:rPr>
      <w:color w:val="0000FF"/>
      <w:u w:val="single"/>
    </w:rPr>
  </w:style>
  <w:style w:type="paragraph" w:customStyle="1" w:styleId="Default">
    <w:name w:val="Default"/>
    <w:rsid w:val="001A668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en-US" w:bidi="ar-SA"/>
    </w:rPr>
  </w:style>
  <w:style w:type="paragraph" w:customStyle="1" w:styleId="FreeForm">
    <w:name w:val="Free Form"/>
    <w:rsid w:val="00075CD3"/>
    <w:rPr>
      <w:rFonts w:ascii="Times New Roman" w:eastAsia="ヒラギノ角ゴ Pro W3" w:hAnsi="Times New Roman" w:cs="Times New Roman"/>
      <w:color w:val="000000"/>
      <w:szCs w:val="20"/>
      <w:lang w:bidi="ar-SA"/>
    </w:rPr>
  </w:style>
  <w:style w:type="character" w:styleId="Strong">
    <w:name w:val="Strong"/>
    <w:basedOn w:val="DefaultParagraphFont"/>
    <w:uiPriority w:val="22"/>
    <w:qFormat/>
    <w:rsid w:val="00F130D0"/>
    <w:rPr>
      <w:b/>
      <w:bCs/>
    </w:rPr>
  </w:style>
  <w:style w:type="character" w:styleId="Emphasis">
    <w:name w:val="Emphasis"/>
    <w:basedOn w:val="DefaultParagraphFont"/>
    <w:uiPriority w:val="20"/>
    <w:qFormat/>
    <w:rsid w:val="00F130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2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bookbrowse.com/vitek-report-pdf-d3399952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oodle.kent.ac.uk/2016/course/view.php?id=2233" TargetMode="External"/><Relationship Id="rId5" Type="http://schemas.openxmlformats.org/officeDocument/2006/relationships/hyperlink" Target="http://www.unesco.org/mab/doc/iyb/icbcd_working_doc.pdf" TargetMode="External"/><Relationship Id="rId4" Type="http://schemas.openxmlformats.org/officeDocument/2006/relationships/hyperlink" Target="http://unesdoc.unesco.org/images/0015/001592/159255e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6</Pages>
  <Words>1781</Words>
  <Characters>10154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Rajindra K. Puri</dc:creator>
  <cp:keywords/>
  <dc:description/>
  <cp:lastModifiedBy>Rajindra K. Puri</cp:lastModifiedBy>
  <cp:revision>3</cp:revision>
  <dcterms:created xsi:type="dcterms:W3CDTF">2018-08-13T10:45:00Z</dcterms:created>
  <dcterms:modified xsi:type="dcterms:W3CDTF">2018-08-14T10:48:00Z</dcterms:modified>
</cp:coreProperties>
</file>