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DBDB"/>
  <w:body>
    <w:p w14:paraId="3833AF1F" w14:textId="45FEEF53" w:rsidR="000473C0" w:rsidRDefault="00E8375C" w:rsidP="00744CCE">
      <w:pPr>
        <w:spacing w:line="240" w:lineRule="auto"/>
        <w:rPr>
          <w:i/>
          <w:iCs/>
          <w:sz w:val="24"/>
          <w:szCs w:val="24"/>
        </w:rPr>
      </w:pPr>
      <w:r w:rsidRPr="00FE492A">
        <w:rPr>
          <w:i/>
          <w:iCs/>
          <w:sz w:val="24"/>
          <w:szCs w:val="24"/>
        </w:rPr>
        <w:t xml:space="preserve">A literature search was </w:t>
      </w:r>
      <w:r w:rsidR="00657315" w:rsidRPr="00FE492A">
        <w:rPr>
          <w:i/>
          <w:iCs/>
          <w:sz w:val="24"/>
          <w:szCs w:val="24"/>
        </w:rPr>
        <w:t>conducted</w:t>
      </w:r>
      <w:r w:rsidRPr="00FE492A">
        <w:rPr>
          <w:i/>
          <w:iCs/>
          <w:sz w:val="24"/>
          <w:szCs w:val="24"/>
        </w:rPr>
        <w:t xml:space="preserve"> </w:t>
      </w:r>
      <w:r w:rsidR="00663109">
        <w:rPr>
          <w:i/>
          <w:iCs/>
          <w:sz w:val="24"/>
          <w:szCs w:val="24"/>
        </w:rPr>
        <w:t xml:space="preserve">to understand </w:t>
      </w:r>
      <w:r w:rsidR="00D77FAC">
        <w:rPr>
          <w:i/>
          <w:iCs/>
          <w:sz w:val="24"/>
          <w:szCs w:val="24"/>
        </w:rPr>
        <w:t>how VCSE</w:t>
      </w:r>
      <w:r w:rsidR="00B95E65">
        <w:rPr>
          <w:i/>
          <w:iCs/>
          <w:sz w:val="24"/>
          <w:szCs w:val="24"/>
        </w:rPr>
        <w:t xml:space="preserve"> organisations working with </w:t>
      </w:r>
      <w:r w:rsidR="002F6EA7">
        <w:rPr>
          <w:i/>
          <w:iCs/>
          <w:sz w:val="24"/>
          <w:szCs w:val="24"/>
        </w:rPr>
        <w:t xml:space="preserve">the older population </w:t>
      </w:r>
      <w:r w:rsidR="00B95E65">
        <w:rPr>
          <w:i/>
          <w:iCs/>
          <w:sz w:val="24"/>
          <w:szCs w:val="24"/>
        </w:rPr>
        <w:t>demonstrate their impact</w:t>
      </w:r>
      <w:r w:rsidR="00B2701C">
        <w:rPr>
          <w:i/>
          <w:iCs/>
          <w:sz w:val="24"/>
          <w:szCs w:val="24"/>
        </w:rPr>
        <w:t xml:space="preserve">, which </w:t>
      </w:r>
      <w:r w:rsidRPr="00FE492A">
        <w:rPr>
          <w:i/>
          <w:iCs/>
          <w:sz w:val="24"/>
          <w:szCs w:val="24"/>
        </w:rPr>
        <w:t xml:space="preserve">returned </w:t>
      </w:r>
      <w:r w:rsidR="008361DB">
        <w:rPr>
          <w:i/>
          <w:iCs/>
          <w:sz w:val="24"/>
          <w:szCs w:val="24"/>
        </w:rPr>
        <w:t>70</w:t>
      </w:r>
      <w:r w:rsidRPr="00FE492A">
        <w:rPr>
          <w:i/>
          <w:iCs/>
          <w:sz w:val="24"/>
          <w:szCs w:val="24"/>
        </w:rPr>
        <w:t xml:space="preserve"> articles of which 48 were from academic journals and 23 were from VCSE literature. </w:t>
      </w:r>
    </w:p>
    <w:p w14:paraId="4F1101CD" w14:textId="10BE9E25" w:rsidR="00FB01D3" w:rsidRPr="00FE492A" w:rsidRDefault="00460DB4" w:rsidP="00744CCE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It was found that </w:t>
      </w:r>
      <w:r w:rsidR="00565AC0">
        <w:rPr>
          <w:i/>
          <w:iCs/>
          <w:sz w:val="24"/>
          <w:szCs w:val="24"/>
        </w:rPr>
        <w:t xml:space="preserve">VCSE </w:t>
      </w:r>
      <w:r w:rsidR="00952C72" w:rsidRPr="00FE492A">
        <w:rPr>
          <w:i/>
          <w:iCs/>
          <w:sz w:val="24"/>
          <w:szCs w:val="24"/>
        </w:rPr>
        <w:t>literature</w:t>
      </w:r>
      <w:r w:rsidR="00C27CD0">
        <w:rPr>
          <w:i/>
          <w:iCs/>
          <w:sz w:val="24"/>
          <w:szCs w:val="24"/>
        </w:rPr>
        <w:t xml:space="preserve"> ofte</w:t>
      </w:r>
      <w:r w:rsidR="00F37C45">
        <w:rPr>
          <w:i/>
          <w:iCs/>
          <w:sz w:val="24"/>
          <w:szCs w:val="24"/>
        </w:rPr>
        <w:t>n</w:t>
      </w:r>
      <w:r w:rsidR="00952C72" w:rsidRPr="00FE492A">
        <w:rPr>
          <w:i/>
          <w:iCs/>
          <w:sz w:val="24"/>
          <w:szCs w:val="24"/>
        </w:rPr>
        <w:t xml:space="preserve"> report</w:t>
      </w:r>
      <w:r w:rsidR="000A5552">
        <w:rPr>
          <w:i/>
          <w:iCs/>
          <w:sz w:val="24"/>
          <w:szCs w:val="24"/>
        </w:rPr>
        <w:t xml:space="preserve">ed </w:t>
      </w:r>
      <w:r w:rsidR="00952C72" w:rsidRPr="00FE492A">
        <w:rPr>
          <w:i/>
          <w:iCs/>
          <w:sz w:val="24"/>
          <w:szCs w:val="24"/>
        </w:rPr>
        <w:t>on outputs</w:t>
      </w:r>
      <w:r w:rsidR="0043502A">
        <w:rPr>
          <w:i/>
          <w:iCs/>
          <w:sz w:val="24"/>
          <w:szCs w:val="24"/>
        </w:rPr>
        <w:t xml:space="preserve">, namely </w:t>
      </w:r>
      <w:r w:rsidR="00F37C45" w:rsidRPr="00FE492A">
        <w:rPr>
          <w:i/>
          <w:iCs/>
          <w:sz w:val="24"/>
          <w:szCs w:val="24"/>
        </w:rPr>
        <w:t xml:space="preserve">audit or descriptive data (i.e., number of befriending calls made) to evidence impact alongside qualitative evidence (i.e., case studies). </w:t>
      </w:r>
      <w:r w:rsidR="0043502A">
        <w:rPr>
          <w:i/>
          <w:iCs/>
          <w:sz w:val="24"/>
          <w:szCs w:val="24"/>
        </w:rPr>
        <w:t>P</w:t>
      </w:r>
      <w:r w:rsidR="00952C72" w:rsidRPr="00FE492A">
        <w:rPr>
          <w:i/>
          <w:iCs/>
          <w:sz w:val="24"/>
          <w:szCs w:val="24"/>
        </w:rPr>
        <w:t>eer reviewed articles report</w:t>
      </w:r>
      <w:r w:rsidR="000A5552">
        <w:rPr>
          <w:i/>
          <w:iCs/>
          <w:sz w:val="24"/>
          <w:szCs w:val="24"/>
        </w:rPr>
        <w:t>ed</w:t>
      </w:r>
      <w:r w:rsidR="00952C72" w:rsidRPr="00FE492A">
        <w:rPr>
          <w:i/>
          <w:iCs/>
          <w:sz w:val="24"/>
          <w:szCs w:val="24"/>
        </w:rPr>
        <w:t xml:space="preserve"> on outcome</w:t>
      </w:r>
      <w:r w:rsidR="008B6363">
        <w:rPr>
          <w:i/>
          <w:iCs/>
          <w:sz w:val="24"/>
          <w:szCs w:val="24"/>
        </w:rPr>
        <w:t>s</w:t>
      </w:r>
      <w:r w:rsidR="00927967">
        <w:rPr>
          <w:i/>
          <w:iCs/>
          <w:sz w:val="24"/>
          <w:szCs w:val="24"/>
        </w:rPr>
        <w:t xml:space="preserve">, </w:t>
      </w:r>
      <w:r w:rsidR="0001340E">
        <w:rPr>
          <w:i/>
          <w:iCs/>
          <w:sz w:val="24"/>
          <w:szCs w:val="24"/>
        </w:rPr>
        <w:t>concepts such as wellbeing which are</w:t>
      </w:r>
      <w:r w:rsidR="00927967">
        <w:rPr>
          <w:i/>
          <w:iCs/>
          <w:sz w:val="24"/>
          <w:szCs w:val="24"/>
        </w:rPr>
        <w:t xml:space="preserve"> more subjective</w:t>
      </w:r>
      <w:r w:rsidR="00130641">
        <w:rPr>
          <w:i/>
          <w:iCs/>
          <w:sz w:val="24"/>
          <w:szCs w:val="24"/>
        </w:rPr>
        <w:t xml:space="preserve">, using </w:t>
      </w:r>
      <w:r w:rsidR="002C25AD" w:rsidRPr="00FE492A">
        <w:rPr>
          <w:i/>
          <w:iCs/>
          <w:sz w:val="24"/>
          <w:szCs w:val="24"/>
        </w:rPr>
        <w:t>vali</w:t>
      </w:r>
      <w:r w:rsidR="00B36139" w:rsidRPr="00FE492A">
        <w:rPr>
          <w:i/>
          <w:iCs/>
          <w:sz w:val="24"/>
          <w:szCs w:val="24"/>
        </w:rPr>
        <w:t xml:space="preserve">dated </w:t>
      </w:r>
      <w:r w:rsidR="00BC0730" w:rsidRPr="00FE492A">
        <w:rPr>
          <w:i/>
          <w:iCs/>
          <w:sz w:val="24"/>
          <w:szCs w:val="24"/>
        </w:rPr>
        <w:t xml:space="preserve">well-being </w:t>
      </w:r>
      <w:r w:rsidR="00403170" w:rsidRPr="00FE492A">
        <w:rPr>
          <w:i/>
          <w:iCs/>
          <w:sz w:val="24"/>
          <w:szCs w:val="24"/>
        </w:rPr>
        <w:t>instruments</w:t>
      </w:r>
      <w:r w:rsidR="00927967">
        <w:rPr>
          <w:i/>
          <w:iCs/>
          <w:sz w:val="24"/>
          <w:szCs w:val="24"/>
        </w:rPr>
        <w:t xml:space="preserve"> and </w:t>
      </w:r>
      <w:r w:rsidR="00913FE8">
        <w:rPr>
          <w:i/>
          <w:iCs/>
          <w:sz w:val="24"/>
          <w:szCs w:val="24"/>
        </w:rPr>
        <w:t>measurements</w:t>
      </w:r>
      <w:r w:rsidR="00403170" w:rsidRPr="00FE492A">
        <w:rPr>
          <w:i/>
          <w:iCs/>
          <w:sz w:val="24"/>
          <w:szCs w:val="24"/>
        </w:rPr>
        <w:t xml:space="preserve">. </w:t>
      </w:r>
      <w:r w:rsidR="00F71431">
        <w:rPr>
          <w:i/>
          <w:iCs/>
          <w:sz w:val="24"/>
          <w:szCs w:val="24"/>
        </w:rPr>
        <w:t>K</w:t>
      </w:r>
      <w:r w:rsidR="00F71431" w:rsidRPr="00FE492A">
        <w:rPr>
          <w:i/>
          <w:iCs/>
          <w:sz w:val="24"/>
          <w:szCs w:val="24"/>
        </w:rPr>
        <w:t xml:space="preserve">nowing which </w:t>
      </w:r>
      <w:r w:rsidR="00F71431">
        <w:rPr>
          <w:i/>
          <w:iCs/>
          <w:sz w:val="24"/>
          <w:szCs w:val="24"/>
        </w:rPr>
        <w:t xml:space="preserve">measurements </w:t>
      </w:r>
      <w:r w:rsidR="00F71431" w:rsidRPr="00FE492A">
        <w:rPr>
          <w:i/>
          <w:iCs/>
          <w:sz w:val="24"/>
          <w:szCs w:val="24"/>
        </w:rPr>
        <w:t>to use and how can be problematic in the VCSE sector when there are time and financial constraints</w:t>
      </w:r>
      <w:r w:rsidR="00F71431">
        <w:rPr>
          <w:i/>
          <w:iCs/>
          <w:sz w:val="24"/>
          <w:szCs w:val="24"/>
        </w:rPr>
        <w:t xml:space="preserve">, </w:t>
      </w:r>
      <w:r w:rsidR="00F06C88">
        <w:rPr>
          <w:i/>
          <w:iCs/>
          <w:sz w:val="24"/>
          <w:szCs w:val="24"/>
        </w:rPr>
        <w:t xml:space="preserve">conversely </w:t>
      </w:r>
      <w:r w:rsidR="00B36139" w:rsidRPr="00FE492A">
        <w:rPr>
          <w:i/>
          <w:iCs/>
          <w:sz w:val="24"/>
          <w:szCs w:val="24"/>
        </w:rPr>
        <w:t>r</w:t>
      </w:r>
      <w:r w:rsidR="00403170" w:rsidRPr="00FE492A">
        <w:rPr>
          <w:i/>
          <w:iCs/>
          <w:sz w:val="24"/>
          <w:szCs w:val="24"/>
        </w:rPr>
        <w:t xml:space="preserve">esearchers </w:t>
      </w:r>
      <w:r w:rsidR="00E319D5" w:rsidRPr="00FE492A">
        <w:rPr>
          <w:i/>
          <w:iCs/>
          <w:sz w:val="24"/>
          <w:szCs w:val="24"/>
        </w:rPr>
        <w:t xml:space="preserve">have the time and expertise to </w:t>
      </w:r>
      <w:r w:rsidR="00D40154" w:rsidRPr="00FE492A">
        <w:rPr>
          <w:i/>
          <w:iCs/>
          <w:sz w:val="24"/>
          <w:szCs w:val="24"/>
        </w:rPr>
        <w:t>understand</w:t>
      </w:r>
      <w:r w:rsidR="00E319D5" w:rsidRPr="00FE492A">
        <w:rPr>
          <w:i/>
          <w:iCs/>
          <w:sz w:val="24"/>
          <w:szCs w:val="24"/>
        </w:rPr>
        <w:t xml:space="preserve"> which tool</w:t>
      </w:r>
      <w:r w:rsidR="00D40154" w:rsidRPr="00FE492A">
        <w:rPr>
          <w:i/>
          <w:iCs/>
          <w:sz w:val="24"/>
          <w:szCs w:val="24"/>
        </w:rPr>
        <w:t>s</w:t>
      </w:r>
      <w:r w:rsidR="00E319D5" w:rsidRPr="00FE492A">
        <w:rPr>
          <w:i/>
          <w:iCs/>
          <w:sz w:val="24"/>
          <w:szCs w:val="24"/>
        </w:rPr>
        <w:t xml:space="preserve"> and approach</w:t>
      </w:r>
      <w:r w:rsidR="00D40154" w:rsidRPr="00FE492A">
        <w:rPr>
          <w:i/>
          <w:iCs/>
          <w:sz w:val="24"/>
          <w:szCs w:val="24"/>
        </w:rPr>
        <w:t>es</w:t>
      </w:r>
      <w:r w:rsidR="00E319D5" w:rsidRPr="00FE492A">
        <w:rPr>
          <w:i/>
          <w:iCs/>
          <w:sz w:val="24"/>
          <w:szCs w:val="24"/>
        </w:rPr>
        <w:t xml:space="preserve"> to use </w:t>
      </w:r>
      <w:r w:rsidR="00D40154" w:rsidRPr="00FE492A">
        <w:rPr>
          <w:i/>
          <w:iCs/>
          <w:sz w:val="24"/>
          <w:szCs w:val="24"/>
        </w:rPr>
        <w:t xml:space="preserve">for evaluative </w:t>
      </w:r>
      <w:r w:rsidR="00355799" w:rsidRPr="00FE492A">
        <w:rPr>
          <w:i/>
          <w:iCs/>
          <w:sz w:val="24"/>
          <w:szCs w:val="24"/>
        </w:rPr>
        <w:t>purposes</w:t>
      </w:r>
      <w:r w:rsidR="009567AD">
        <w:rPr>
          <w:i/>
          <w:iCs/>
          <w:sz w:val="24"/>
          <w:szCs w:val="24"/>
        </w:rPr>
        <w:t>.</w:t>
      </w:r>
      <w:r w:rsidR="004850C2" w:rsidRPr="00FE492A">
        <w:rPr>
          <w:i/>
          <w:iCs/>
          <w:sz w:val="24"/>
          <w:szCs w:val="24"/>
        </w:rPr>
        <w:t xml:space="preserve"> </w:t>
      </w:r>
      <w:r w:rsidR="00204055" w:rsidRPr="00FE492A">
        <w:rPr>
          <w:i/>
          <w:iCs/>
          <w:sz w:val="24"/>
          <w:szCs w:val="24"/>
        </w:rPr>
        <w:t>T</w:t>
      </w:r>
      <w:r w:rsidR="004850C2" w:rsidRPr="00FE492A">
        <w:rPr>
          <w:i/>
          <w:iCs/>
          <w:sz w:val="24"/>
          <w:szCs w:val="24"/>
        </w:rPr>
        <w:t>h</w:t>
      </w:r>
      <w:r w:rsidR="006C0FF5">
        <w:rPr>
          <w:i/>
          <w:iCs/>
          <w:sz w:val="24"/>
          <w:szCs w:val="24"/>
        </w:rPr>
        <w:t xml:space="preserve">ese </w:t>
      </w:r>
      <w:r w:rsidR="00B345BA" w:rsidRPr="00FE492A">
        <w:rPr>
          <w:i/>
          <w:iCs/>
          <w:sz w:val="24"/>
          <w:szCs w:val="24"/>
        </w:rPr>
        <w:t xml:space="preserve">key differences </w:t>
      </w:r>
      <w:r w:rsidR="00FB01D3" w:rsidRPr="00FE492A">
        <w:rPr>
          <w:i/>
          <w:iCs/>
          <w:sz w:val="24"/>
          <w:szCs w:val="24"/>
        </w:rPr>
        <w:t>led to</w:t>
      </w:r>
      <w:r w:rsidR="00B345BA" w:rsidRPr="00FE492A">
        <w:rPr>
          <w:i/>
          <w:iCs/>
          <w:sz w:val="24"/>
          <w:szCs w:val="24"/>
        </w:rPr>
        <w:t xml:space="preserve"> the development of </w:t>
      </w:r>
      <w:r w:rsidR="00FB01D3" w:rsidRPr="00FE492A">
        <w:rPr>
          <w:i/>
          <w:iCs/>
          <w:sz w:val="24"/>
          <w:szCs w:val="24"/>
        </w:rPr>
        <w:t>a ‘Holistic Evaluation Framework’ model (figure</w:t>
      </w:r>
      <w:r w:rsidR="00C67ED3" w:rsidRPr="00FE492A">
        <w:rPr>
          <w:i/>
          <w:iCs/>
          <w:sz w:val="24"/>
          <w:szCs w:val="24"/>
        </w:rPr>
        <w:t xml:space="preserve"> </w:t>
      </w:r>
      <w:r w:rsidR="008B2B8A" w:rsidRPr="00FE492A">
        <w:rPr>
          <w:i/>
          <w:iCs/>
          <w:sz w:val="24"/>
          <w:szCs w:val="24"/>
        </w:rPr>
        <w:t>3</w:t>
      </w:r>
      <w:r w:rsidR="00CE61A0" w:rsidRPr="00FE492A">
        <w:rPr>
          <w:i/>
          <w:iCs/>
          <w:sz w:val="24"/>
          <w:szCs w:val="24"/>
        </w:rPr>
        <w:t>)</w:t>
      </w:r>
      <w:r w:rsidR="00B345BA" w:rsidRPr="00FE492A">
        <w:rPr>
          <w:i/>
          <w:iCs/>
          <w:sz w:val="24"/>
          <w:szCs w:val="24"/>
        </w:rPr>
        <w:t>, which e</w:t>
      </w:r>
      <w:r w:rsidR="00CE61A0" w:rsidRPr="00FE492A">
        <w:rPr>
          <w:i/>
          <w:iCs/>
          <w:sz w:val="24"/>
          <w:szCs w:val="24"/>
        </w:rPr>
        <w:t>ncompass</w:t>
      </w:r>
      <w:r w:rsidR="00B345BA" w:rsidRPr="00FE492A">
        <w:rPr>
          <w:i/>
          <w:iCs/>
          <w:sz w:val="24"/>
          <w:szCs w:val="24"/>
        </w:rPr>
        <w:t>es</w:t>
      </w:r>
      <w:r w:rsidR="00CE61A0" w:rsidRPr="00FE492A">
        <w:rPr>
          <w:i/>
          <w:iCs/>
          <w:sz w:val="24"/>
          <w:szCs w:val="24"/>
        </w:rPr>
        <w:t xml:space="preserve"> </w:t>
      </w:r>
      <w:r w:rsidR="0089380A">
        <w:rPr>
          <w:i/>
          <w:iCs/>
          <w:sz w:val="24"/>
          <w:szCs w:val="24"/>
        </w:rPr>
        <w:t xml:space="preserve">3 </w:t>
      </w:r>
      <w:r w:rsidR="00CE61A0" w:rsidRPr="00FE492A">
        <w:rPr>
          <w:i/>
          <w:iCs/>
          <w:sz w:val="24"/>
          <w:szCs w:val="24"/>
        </w:rPr>
        <w:t>main areas:</w:t>
      </w:r>
    </w:p>
    <w:p w14:paraId="5A7EF382" w14:textId="213052D7" w:rsidR="00CE61A0" w:rsidRPr="00FE492A" w:rsidRDefault="00CE61A0" w:rsidP="00744CCE">
      <w:pPr>
        <w:pStyle w:val="ListParagraph"/>
        <w:numPr>
          <w:ilvl w:val="0"/>
          <w:numId w:val="8"/>
        </w:numPr>
        <w:spacing w:line="240" w:lineRule="auto"/>
        <w:rPr>
          <w:i/>
          <w:iCs/>
          <w:sz w:val="24"/>
          <w:szCs w:val="24"/>
        </w:rPr>
      </w:pPr>
      <w:r w:rsidRPr="00FE492A">
        <w:rPr>
          <w:i/>
          <w:iCs/>
          <w:sz w:val="24"/>
          <w:szCs w:val="24"/>
        </w:rPr>
        <w:t>Outputs – including basic audit data</w:t>
      </w:r>
      <w:r w:rsidR="00087A7C" w:rsidRPr="00FE492A">
        <w:rPr>
          <w:i/>
          <w:iCs/>
          <w:sz w:val="24"/>
          <w:szCs w:val="24"/>
        </w:rPr>
        <w:t xml:space="preserve"> (</w:t>
      </w:r>
      <w:r w:rsidR="00F8335B" w:rsidRPr="00FE492A">
        <w:rPr>
          <w:i/>
          <w:iCs/>
          <w:sz w:val="24"/>
          <w:szCs w:val="24"/>
        </w:rPr>
        <w:t>i.e.,</w:t>
      </w:r>
      <w:r w:rsidR="00087A7C" w:rsidRPr="00FE492A">
        <w:rPr>
          <w:i/>
          <w:iCs/>
          <w:sz w:val="24"/>
          <w:szCs w:val="24"/>
        </w:rPr>
        <w:t xml:space="preserve"> who accesses what</w:t>
      </w:r>
      <w:r w:rsidR="00714F4E">
        <w:rPr>
          <w:i/>
          <w:iCs/>
          <w:sz w:val="24"/>
          <w:szCs w:val="24"/>
        </w:rPr>
        <w:t xml:space="preserve"> and</w:t>
      </w:r>
      <w:r w:rsidR="00087A7C" w:rsidRPr="00FE492A">
        <w:rPr>
          <w:i/>
          <w:iCs/>
          <w:sz w:val="24"/>
          <w:szCs w:val="24"/>
        </w:rPr>
        <w:t xml:space="preserve"> when </w:t>
      </w:r>
      <w:r w:rsidR="00714F4E">
        <w:rPr>
          <w:i/>
          <w:iCs/>
          <w:sz w:val="24"/>
          <w:szCs w:val="24"/>
        </w:rPr>
        <w:t>etc)</w:t>
      </w:r>
    </w:p>
    <w:p w14:paraId="53509A7E" w14:textId="04944532" w:rsidR="00087A7C" w:rsidRPr="00FE492A" w:rsidRDefault="00087A7C" w:rsidP="00744CCE">
      <w:pPr>
        <w:pStyle w:val="ListParagraph"/>
        <w:numPr>
          <w:ilvl w:val="0"/>
          <w:numId w:val="8"/>
        </w:numPr>
        <w:spacing w:line="240" w:lineRule="auto"/>
        <w:rPr>
          <w:i/>
          <w:iCs/>
          <w:sz w:val="24"/>
          <w:szCs w:val="24"/>
        </w:rPr>
      </w:pPr>
      <w:r w:rsidRPr="00FE492A">
        <w:rPr>
          <w:i/>
          <w:iCs/>
          <w:sz w:val="24"/>
          <w:szCs w:val="24"/>
        </w:rPr>
        <w:t xml:space="preserve">Client Focused outcomes </w:t>
      </w:r>
    </w:p>
    <w:p w14:paraId="5643AC90" w14:textId="297F5B35" w:rsidR="00087A7C" w:rsidRPr="00FE492A" w:rsidRDefault="00087A7C" w:rsidP="00744CCE">
      <w:pPr>
        <w:pStyle w:val="ListParagraph"/>
        <w:numPr>
          <w:ilvl w:val="0"/>
          <w:numId w:val="8"/>
        </w:numPr>
        <w:spacing w:line="240" w:lineRule="auto"/>
        <w:rPr>
          <w:i/>
          <w:iCs/>
          <w:sz w:val="24"/>
          <w:szCs w:val="24"/>
        </w:rPr>
      </w:pPr>
      <w:r w:rsidRPr="00FE492A">
        <w:rPr>
          <w:i/>
          <w:iCs/>
          <w:sz w:val="24"/>
          <w:szCs w:val="24"/>
        </w:rPr>
        <w:t xml:space="preserve">Financial / </w:t>
      </w:r>
      <w:r w:rsidR="00BE1FC0" w:rsidRPr="00FE492A">
        <w:rPr>
          <w:i/>
          <w:iCs/>
          <w:sz w:val="24"/>
          <w:szCs w:val="24"/>
        </w:rPr>
        <w:t>E</w:t>
      </w:r>
      <w:r w:rsidRPr="00FE492A">
        <w:rPr>
          <w:i/>
          <w:iCs/>
          <w:sz w:val="24"/>
          <w:szCs w:val="24"/>
        </w:rPr>
        <w:t>conomical Evaluations</w:t>
      </w:r>
      <w:r w:rsidR="00D65914" w:rsidRPr="00FE492A">
        <w:rPr>
          <w:i/>
          <w:iCs/>
          <w:sz w:val="24"/>
          <w:szCs w:val="24"/>
        </w:rPr>
        <w:t xml:space="preserve"> or Forecasts </w:t>
      </w:r>
    </w:p>
    <w:p w14:paraId="7D3FF384" w14:textId="5F36472F" w:rsidR="001B3834" w:rsidRPr="00FE492A" w:rsidRDefault="00933AFF" w:rsidP="00744CCE">
      <w:pPr>
        <w:spacing w:line="240" w:lineRule="auto"/>
        <w:rPr>
          <w:i/>
          <w:iCs/>
          <w:sz w:val="24"/>
          <w:szCs w:val="24"/>
        </w:rPr>
      </w:pPr>
      <w:r w:rsidRPr="00FE492A">
        <w:rPr>
          <w:i/>
          <w:iCs/>
          <w:sz w:val="24"/>
          <w:szCs w:val="24"/>
        </w:rPr>
        <w:t>There is evidence suggesting that outcomes</w:t>
      </w:r>
      <w:r w:rsidR="007E071E">
        <w:rPr>
          <w:i/>
          <w:iCs/>
          <w:sz w:val="24"/>
          <w:szCs w:val="24"/>
        </w:rPr>
        <w:t xml:space="preserve"> </w:t>
      </w:r>
      <w:r w:rsidRPr="00FE492A">
        <w:rPr>
          <w:i/>
          <w:iCs/>
          <w:sz w:val="24"/>
          <w:szCs w:val="24"/>
        </w:rPr>
        <w:t xml:space="preserve">measured fall into </w:t>
      </w:r>
      <w:r w:rsidR="00AC7F8F">
        <w:rPr>
          <w:i/>
          <w:iCs/>
          <w:sz w:val="24"/>
          <w:szCs w:val="24"/>
        </w:rPr>
        <w:t>4</w:t>
      </w:r>
      <w:r w:rsidRPr="00FE492A">
        <w:rPr>
          <w:i/>
          <w:iCs/>
          <w:sz w:val="24"/>
          <w:szCs w:val="24"/>
        </w:rPr>
        <w:t xml:space="preserve"> areas</w:t>
      </w:r>
      <w:r w:rsidR="00AC7F8F">
        <w:rPr>
          <w:i/>
          <w:iCs/>
          <w:sz w:val="24"/>
          <w:szCs w:val="24"/>
        </w:rPr>
        <w:t xml:space="preserve">, </w:t>
      </w:r>
      <w:r w:rsidR="0001667E" w:rsidRPr="00FE492A">
        <w:rPr>
          <w:i/>
          <w:iCs/>
          <w:sz w:val="24"/>
          <w:szCs w:val="24"/>
        </w:rPr>
        <w:t xml:space="preserve">all representing </w:t>
      </w:r>
      <w:r w:rsidR="00FE1C51">
        <w:rPr>
          <w:i/>
          <w:iCs/>
          <w:sz w:val="24"/>
          <w:szCs w:val="24"/>
        </w:rPr>
        <w:t xml:space="preserve">key </w:t>
      </w:r>
      <w:r w:rsidR="00104E86">
        <w:rPr>
          <w:i/>
          <w:iCs/>
          <w:sz w:val="24"/>
          <w:szCs w:val="24"/>
        </w:rPr>
        <w:t>components</w:t>
      </w:r>
      <w:r w:rsidR="00FE1C51">
        <w:rPr>
          <w:i/>
          <w:iCs/>
          <w:sz w:val="24"/>
          <w:szCs w:val="24"/>
        </w:rPr>
        <w:t xml:space="preserve"> </w:t>
      </w:r>
      <w:r w:rsidR="00104E86">
        <w:rPr>
          <w:i/>
          <w:iCs/>
          <w:sz w:val="24"/>
          <w:szCs w:val="24"/>
        </w:rPr>
        <w:t>which make up the</w:t>
      </w:r>
      <w:r w:rsidR="0001667E" w:rsidRPr="00FE492A">
        <w:rPr>
          <w:i/>
          <w:iCs/>
          <w:sz w:val="24"/>
          <w:szCs w:val="24"/>
        </w:rPr>
        <w:t xml:space="preserve"> term ‘well-being’. </w:t>
      </w:r>
      <w:r w:rsidRPr="00FE492A">
        <w:rPr>
          <w:i/>
          <w:iCs/>
          <w:sz w:val="24"/>
          <w:szCs w:val="24"/>
        </w:rPr>
        <w:t xml:space="preserve"> </w:t>
      </w:r>
      <w:r w:rsidR="0001667E" w:rsidRPr="00FE492A">
        <w:rPr>
          <w:i/>
          <w:iCs/>
          <w:sz w:val="24"/>
          <w:szCs w:val="24"/>
        </w:rPr>
        <w:t>W</w:t>
      </w:r>
      <w:r w:rsidRPr="00FE492A">
        <w:rPr>
          <w:i/>
          <w:iCs/>
          <w:sz w:val="24"/>
          <w:szCs w:val="24"/>
        </w:rPr>
        <w:t xml:space="preserve">ith a heavier weighting on economical (i.e., audit data) in grey literature, and a heavier weighting </w:t>
      </w:r>
      <w:r w:rsidR="00FE492A" w:rsidRPr="00FE492A">
        <w:rPr>
          <w:i/>
          <w:iCs/>
          <w:sz w:val="24"/>
          <w:szCs w:val="24"/>
        </w:rPr>
        <w:t>on</w:t>
      </w:r>
      <w:r w:rsidRPr="00FE492A">
        <w:rPr>
          <w:i/>
          <w:iCs/>
          <w:sz w:val="24"/>
          <w:szCs w:val="24"/>
        </w:rPr>
        <w:t xml:space="preserve"> social outcomes in published articles</w:t>
      </w:r>
      <w:r w:rsidR="004C4597">
        <w:rPr>
          <w:i/>
          <w:iCs/>
          <w:sz w:val="24"/>
          <w:szCs w:val="24"/>
        </w:rPr>
        <w:t xml:space="preserve"> (see figure</w:t>
      </w:r>
      <w:r w:rsidR="00644CCC">
        <w:rPr>
          <w:i/>
          <w:iCs/>
          <w:sz w:val="24"/>
          <w:szCs w:val="24"/>
        </w:rPr>
        <w:t>2</w:t>
      </w:r>
      <w:r w:rsidR="0076755B">
        <w:rPr>
          <w:i/>
          <w:iCs/>
          <w:sz w:val="24"/>
          <w:szCs w:val="24"/>
        </w:rPr>
        <w:t>)</w:t>
      </w:r>
      <w:r w:rsidR="002D3291" w:rsidRPr="00FE492A">
        <w:rPr>
          <w:i/>
          <w:iCs/>
          <w:sz w:val="24"/>
          <w:szCs w:val="24"/>
        </w:rPr>
        <w:t>.</w:t>
      </w:r>
    </w:p>
    <w:p w14:paraId="196DFBAD" w14:textId="2F84C122" w:rsidR="001B3834" w:rsidRPr="00FE492A" w:rsidRDefault="00C56F54" w:rsidP="00744CCE">
      <w:pPr>
        <w:spacing w:line="240" w:lineRule="auto"/>
        <w:rPr>
          <w:i/>
          <w:iCs/>
          <w:sz w:val="24"/>
          <w:szCs w:val="24"/>
        </w:rPr>
      </w:pPr>
      <w:r w:rsidRPr="00FD6663">
        <w:rPr>
          <w:b/>
          <w:bCs/>
          <w:i/>
          <w:iCs/>
          <w:sz w:val="24"/>
          <w:szCs w:val="24"/>
        </w:rPr>
        <w:t xml:space="preserve">Physical </w:t>
      </w:r>
      <w:r w:rsidR="00FD6663" w:rsidRPr="00FD6663">
        <w:rPr>
          <w:b/>
          <w:bCs/>
          <w:i/>
          <w:iCs/>
          <w:sz w:val="24"/>
          <w:szCs w:val="24"/>
        </w:rPr>
        <w:t>W</w:t>
      </w:r>
      <w:r w:rsidRPr="00FD6663">
        <w:rPr>
          <w:b/>
          <w:bCs/>
          <w:i/>
          <w:iCs/>
          <w:sz w:val="24"/>
          <w:szCs w:val="24"/>
        </w:rPr>
        <w:t>ellbeing</w:t>
      </w:r>
      <w:r w:rsidRPr="00FE492A">
        <w:rPr>
          <w:i/>
          <w:iCs/>
          <w:sz w:val="24"/>
          <w:szCs w:val="24"/>
        </w:rPr>
        <w:t xml:space="preserve"> is the ability to maintain a healthy quality of life that allows individuals to get the most out of daily activities without undue fatigue, physical stress or strain.</w:t>
      </w:r>
      <w:r w:rsidR="00547EE5" w:rsidRPr="00FE492A">
        <w:rPr>
          <w:i/>
          <w:iCs/>
          <w:sz w:val="24"/>
          <w:szCs w:val="24"/>
        </w:rPr>
        <w:t xml:space="preserve"> </w:t>
      </w:r>
      <w:r w:rsidR="00632EC6">
        <w:rPr>
          <w:i/>
          <w:iCs/>
          <w:sz w:val="24"/>
          <w:szCs w:val="24"/>
        </w:rPr>
        <w:t xml:space="preserve">It </w:t>
      </w:r>
      <w:r w:rsidR="00AC7F8F">
        <w:rPr>
          <w:i/>
          <w:iCs/>
          <w:sz w:val="24"/>
          <w:szCs w:val="24"/>
        </w:rPr>
        <w:t xml:space="preserve">is </w:t>
      </w:r>
      <w:r w:rsidR="00AC7F8F" w:rsidRPr="00FE492A">
        <w:rPr>
          <w:i/>
          <w:iCs/>
          <w:sz w:val="24"/>
          <w:szCs w:val="24"/>
        </w:rPr>
        <w:t>paramount</w:t>
      </w:r>
      <w:r w:rsidR="00547EE5" w:rsidRPr="00FE492A">
        <w:rPr>
          <w:i/>
          <w:iCs/>
          <w:sz w:val="24"/>
          <w:szCs w:val="24"/>
        </w:rPr>
        <w:t xml:space="preserve"> to being able to access </w:t>
      </w:r>
      <w:r w:rsidR="00A16FF7" w:rsidRPr="00FE492A">
        <w:rPr>
          <w:i/>
          <w:iCs/>
          <w:sz w:val="24"/>
          <w:szCs w:val="24"/>
        </w:rPr>
        <w:t xml:space="preserve">a wide variety of services, community resources, and social activities. </w:t>
      </w:r>
      <w:r w:rsidR="001E4427">
        <w:rPr>
          <w:i/>
          <w:iCs/>
          <w:sz w:val="24"/>
          <w:szCs w:val="24"/>
        </w:rPr>
        <w:t>T</w:t>
      </w:r>
      <w:r w:rsidR="00A16FF7" w:rsidRPr="00FE492A">
        <w:rPr>
          <w:i/>
          <w:iCs/>
          <w:sz w:val="24"/>
          <w:szCs w:val="24"/>
        </w:rPr>
        <w:t xml:space="preserve">his </w:t>
      </w:r>
      <w:r w:rsidR="002466A8" w:rsidRPr="00FE492A">
        <w:rPr>
          <w:i/>
          <w:iCs/>
          <w:sz w:val="24"/>
          <w:szCs w:val="24"/>
        </w:rPr>
        <w:t xml:space="preserve">has been assessed </w:t>
      </w:r>
      <w:r w:rsidR="001E4427">
        <w:rPr>
          <w:i/>
          <w:iCs/>
          <w:sz w:val="24"/>
          <w:szCs w:val="24"/>
        </w:rPr>
        <w:t>by</w:t>
      </w:r>
      <w:r w:rsidR="00E8375C" w:rsidRPr="00FE492A">
        <w:rPr>
          <w:i/>
          <w:iCs/>
          <w:sz w:val="24"/>
          <w:szCs w:val="24"/>
        </w:rPr>
        <w:t xml:space="preserve"> strength-based assessments, mobility</w:t>
      </w:r>
      <w:r w:rsidR="00F946FB" w:rsidRPr="00FE492A">
        <w:rPr>
          <w:i/>
          <w:iCs/>
          <w:sz w:val="24"/>
          <w:szCs w:val="24"/>
        </w:rPr>
        <w:t xml:space="preserve"> questionnaires or observations</w:t>
      </w:r>
      <w:r w:rsidR="00E8375C" w:rsidRPr="00FE492A">
        <w:rPr>
          <w:i/>
          <w:iCs/>
          <w:sz w:val="24"/>
          <w:szCs w:val="24"/>
        </w:rPr>
        <w:t>, fall prevention</w:t>
      </w:r>
      <w:r w:rsidR="00F946FB" w:rsidRPr="00FE492A">
        <w:rPr>
          <w:i/>
          <w:iCs/>
          <w:sz w:val="24"/>
          <w:szCs w:val="24"/>
        </w:rPr>
        <w:t xml:space="preserve"> techniques</w:t>
      </w:r>
      <w:r w:rsidR="00E8375C" w:rsidRPr="00FE492A">
        <w:rPr>
          <w:i/>
          <w:iCs/>
          <w:sz w:val="24"/>
          <w:szCs w:val="24"/>
        </w:rPr>
        <w:t xml:space="preserve">, </w:t>
      </w:r>
      <w:r w:rsidR="00F946FB" w:rsidRPr="00FE492A">
        <w:rPr>
          <w:i/>
          <w:iCs/>
          <w:sz w:val="24"/>
          <w:szCs w:val="24"/>
        </w:rPr>
        <w:t xml:space="preserve">examining </w:t>
      </w:r>
      <w:r w:rsidR="007E33A7" w:rsidRPr="00FE492A">
        <w:rPr>
          <w:i/>
          <w:iCs/>
          <w:sz w:val="24"/>
          <w:szCs w:val="24"/>
        </w:rPr>
        <w:t>the benefits</w:t>
      </w:r>
      <w:r w:rsidR="000352AA" w:rsidRPr="00FE492A">
        <w:rPr>
          <w:i/>
          <w:iCs/>
          <w:sz w:val="24"/>
          <w:szCs w:val="24"/>
        </w:rPr>
        <w:t xml:space="preserve"> of</w:t>
      </w:r>
      <w:r w:rsidR="007E33A7" w:rsidRPr="00FE492A">
        <w:rPr>
          <w:i/>
          <w:iCs/>
          <w:sz w:val="24"/>
          <w:szCs w:val="24"/>
        </w:rPr>
        <w:t xml:space="preserve">, or likelihood to, </w:t>
      </w:r>
      <w:r w:rsidR="00E8375C" w:rsidRPr="00FE492A">
        <w:rPr>
          <w:i/>
          <w:iCs/>
          <w:sz w:val="24"/>
          <w:szCs w:val="24"/>
        </w:rPr>
        <w:t xml:space="preserve">increasing or beginning </w:t>
      </w:r>
      <w:r w:rsidR="007E500B">
        <w:rPr>
          <w:i/>
          <w:iCs/>
          <w:sz w:val="24"/>
          <w:szCs w:val="24"/>
        </w:rPr>
        <w:t>exercise</w:t>
      </w:r>
      <w:r w:rsidR="00E8375C" w:rsidRPr="00FE492A">
        <w:rPr>
          <w:i/>
          <w:iCs/>
          <w:sz w:val="24"/>
          <w:szCs w:val="24"/>
        </w:rPr>
        <w:t>.</w:t>
      </w:r>
    </w:p>
    <w:p w14:paraId="2B5CE4E8" w14:textId="1E6E4DA1" w:rsidR="001B3834" w:rsidRPr="00FE492A" w:rsidRDefault="0043660C" w:rsidP="00744CCE">
      <w:pPr>
        <w:spacing w:line="240" w:lineRule="auto"/>
        <w:rPr>
          <w:i/>
          <w:iCs/>
          <w:sz w:val="24"/>
          <w:szCs w:val="24"/>
        </w:rPr>
      </w:pPr>
      <w:r w:rsidRPr="007E500B">
        <w:rPr>
          <w:b/>
          <w:bCs/>
          <w:i/>
          <w:iCs/>
          <w:sz w:val="24"/>
          <w:szCs w:val="24"/>
        </w:rPr>
        <w:t>Social wellbeing</w:t>
      </w:r>
      <w:r w:rsidRPr="00FE492A">
        <w:rPr>
          <w:i/>
          <w:iCs/>
          <w:sz w:val="24"/>
          <w:szCs w:val="24"/>
        </w:rPr>
        <w:t xml:space="preserve"> </w:t>
      </w:r>
      <w:r w:rsidR="000352AA" w:rsidRPr="00FE492A">
        <w:rPr>
          <w:i/>
          <w:iCs/>
          <w:sz w:val="24"/>
          <w:szCs w:val="24"/>
        </w:rPr>
        <w:t>is</w:t>
      </w:r>
      <w:r w:rsidRPr="00FE492A">
        <w:rPr>
          <w:i/>
          <w:iCs/>
          <w:sz w:val="24"/>
          <w:szCs w:val="24"/>
        </w:rPr>
        <w:t xml:space="preserve"> defined</w:t>
      </w:r>
      <w:r w:rsidR="00D17AF2" w:rsidRPr="00FE492A">
        <w:rPr>
          <w:i/>
          <w:iCs/>
          <w:sz w:val="24"/>
          <w:szCs w:val="24"/>
        </w:rPr>
        <w:t xml:space="preserve"> on a micro</w:t>
      </w:r>
      <w:r w:rsidR="000352AA" w:rsidRPr="00FE492A">
        <w:rPr>
          <w:i/>
          <w:iCs/>
          <w:sz w:val="24"/>
          <w:szCs w:val="24"/>
        </w:rPr>
        <w:t xml:space="preserve"> (individual)</w:t>
      </w:r>
      <w:r w:rsidR="00D17AF2" w:rsidRPr="00FE492A">
        <w:rPr>
          <w:i/>
          <w:iCs/>
          <w:sz w:val="24"/>
          <w:szCs w:val="24"/>
        </w:rPr>
        <w:t xml:space="preserve"> and meso </w:t>
      </w:r>
      <w:r w:rsidR="000352AA" w:rsidRPr="00FE492A">
        <w:rPr>
          <w:i/>
          <w:iCs/>
          <w:sz w:val="24"/>
          <w:szCs w:val="24"/>
        </w:rPr>
        <w:t>(community or organi</w:t>
      </w:r>
      <w:r w:rsidR="00F84AA9" w:rsidRPr="00FE492A">
        <w:rPr>
          <w:i/>
          <w:iCs/>
          <w:sz w:val="24"/>
          <w:szCs w:val="24"/>
        </w:rPr>
        <w:t>sational)</w:t>
      </w:r>
      <w:r w:rsidR="00722040" w:rsidRPr="00FE492A">
        <w:rPr>
          <w:i/>
          <w:iCs/>
          <w:sz w:val="24"/>
          <w:szCs w:val="24"/>
        </w:rPr>
        <w:t xml:space="preserve"> </w:t>
      </w:r>
      <w:r w:rsidR="00D17AF2" w:rsidRPr="00FE492A">
        <w:rPr>
          <w:i/>
          <w:iCs/>
          <w:sz w:val="24"/>
          <w:szCs w:val="24"/>
        </w:rPr>
        <w:t xml:space="preserve">level. </w:t>
      </w:r>
      <w:r w:rsidR="00C82CC3">
        <w:rPr>
          <w:i/>
          <w:iCs/>
          <w:sz w:val="24"/>
          <w:szCs w:val="24"/>
        </w:rPr>
        <w:t>M</w:t>
      </w:r>
      <w:r w:rsidR="00D17AF2" w:rsidRPr="00FE492A">
        <w:rPr>
          <w:i/>
          <w:iCs/>
          <w:sz w:val="24"/>
          <w:szCs w:val="24"/>
        </w:rPr>
        <w:t>icro level</w:t>
      </w:r>
      <w:r w:rsidR="00C82CC3">
        <w:rPr>
          <w:i/>
          <w:iCs/>
          <w:sz w:val="24"/>
          <w:szCs w:val="24"/>
        </w:rPr>
        <w:t>:</w:t>
      </w:r>
      <w:r w:rsidR="00D17AF2" w:rsidRPr="00FE492A">
        <w:rPr>
          <w:i/>
          <w:iCs/>
          <w:sz w:val="24"/>
          <w:szCs w:val="24"/>
        </w:rPr>
        <w:t xml:space="preserve"> </w:t>
      </w:r>
      <w:r w:rsidR="004B7C8A">
        <w:rPr>
          <w:i/>
          <w:iCs/>
          <w:sz w:val="24"/>
          <w:szCs w:val="24"/>
        </w:rPr>
        <w:t xml:space="preserve">typified </w:t>
      </w:r>
      <w:r w:rsidR="004D6284">
        <w:rPr>
          <w:i/>
          <w:iCs/>
          <w:sz w:val="24"/>
          <w:szCs w:val="24"/>
        </w:rPr>
        <w:t>by</w:t>
      </w:r>
      <w:r w:rsidR="00611C05">
        <w:rPr>
          <w:i/>
          <w:iCs/>
          <w:sz w:val="24"/>
          <w:szCs w:val="24"/>
        </w:rPr>
        <w:t xml:space="preserve"> </w:t>
      </w:r>
      <w:r w:rsidR="00A76C46">
        <w:rPr>
          <w:i/>
          <w:iCs/>
          <w:sz w:val="24"/>
          <w:szCs w:val="24"/>
        </w:rPr>
        <w:t>interacting</w:t>
      </w:r>
      <w:r w:rsidR="00D17AF2" w:rsidRPr="00FE492A">
        <w:rPr>
          <w:i/>
          <w:iCs/>
          <w:sz w:val="24"/>
          <w:szCs w:val="24"/>
        </w:rPr>
        <w:t xml:space="preserve"> with a range of people</w:t>
      </w:r>
      <w:r w:rsidR="00656BF9">
        <w:rPr>
          <w:i/>
          <w:iCs/>
          <w:sz w:val="24"/>
          <w:szCs w:val="24"/>
        </w:rPr>
        <w:t xml:space="preserve"> and </w:t>
      </w:r>
      <w:r w:rsidR="00D17AF2" w:rsidRPr="00FE492A">
        <w:rPr>
          <w:i/>
          <w:iCs/>
          <w:sz w:val="24"/>
          <w:szCs w:val="24"/>
        </w:rPr>
        <w:t>belonging</w:t>
      </w:r>
      <w:r w:rsidR="009E655C">
        <w:rPr>
          <w:i/>
          <w:iCs/>
          <w:sz w:val="24"/>
          <w:szCs w:val="24"/>
        </w:rPr>
        <w:t xml:space="preserve"> to a range of </w:t>
      </w:r>
      <w:r w:rsidR="00D43452">
        <w:rPr>
          <w:i/>
          <w:iCs/>
          <w:sz w:val="24"/>
          <w:szCs w:val="24"/>
        </w:rPr>
        <w:t>familial or social groups</w:t>
      </w:r>
      <w:r w:rsidR="00656BF9">
        <w:rPr>
          <w:i/>
          <w:iCs/>
          <w:sz w:val="24"/>
          <w:szCs w:val="24"/>
        </w:rPr>
        <w:t xml:space="preserve">. </w:t>
      </w:r>
      <w:r w:rsidR="00830E74">
        <w:rPr>
          <w:i/>
          <w:iCs/>
          <w:sz w:val="24"/>
          <w:szCs w:val="24"/>
        </w:rPr>
        <w:t xml:space="preserve">Meso </w:t>
      </w:r>
      <w:r w:rsidR="00453BF7" w:rsidRPr="00FE492A">
        <w:rPr>
          <w:i/>
          <w:iCs/>
          <w:sz w:val="24"/>
          <w:szCs w:val="24"/>
        </w:rPr>
        <w:t>level</w:t>
      </w:r>
      <w:r w:rsidR="00830E74">
        <w:rPr>
          <w:i/>
          <w:iCs/>
          <w:sz w:val="24"/>
          <w:szCs w:val="24"/>
        </w:rPr>
        <w:t>: often</w:t>
      </w:r>
      <w:r w:rsidR="00453BF7" w:rsidRPr="00FE492A">
        <w:rPr>
          <w:i/>
          <w:iCs/>
          <w:sz w:val="24"/>
          <w:szCs w:val="24"/>
        </w:rPr>
        <w:t xml:space="preserve"> characterised as</w:t>
      </w:r>
      <w:r w:rsidRPr="00FE492A">
        <w:rPr>
          <w:i/>
          <w:iCs/>
          <w:sz w:val="24"/>
          <w:szCs w:val="24"/>
        </w:rPr>
        <w:t xml:space="preserve"> having a sense of belonging</w:t>
      </w:r>
      <w:r w:rsidR="00656BF9">
        <w:rPr>
          <w:i/>
          <w:iCs/>
          <w:sz w:val="24"/>
          <w:szCs w:val="24"/>
        </w:rPr>
        <w:t xml:space="preserve"> to,</w:t>
      </w:r>
      <w:r w:rsidRPr="00FE492A">
        <w:rPr>
          <w:i/>
          <w:iCs/>
          <w:sz w:val="24"/>
          <w:szCs w:val="24"/>
        </w:rPr>
        <w:t xml:space="preserve"> </w:t>
      </w:r>
      <w:r w:rsidR="00DB2D02">
        <w:rPr>
          <w:i/>
          <w:iCs/>
          <w:sz w:val="24"/>
          <w:szCs w:val="24"/>
        </w:rPr>
        <w:t xml:space="preserve">and </w:t>
      </w:r>
      <w:r w:rsidR="00791FC6">
        <w:rPr>
          <w:i/>
          <w:iCs/>
          <w:sz w:val="24"/>
          <w:szCs w:val="24"/>
        </w:rPr>
        <w:t>making contributions</w:t>
      </w:r>
      <w:r w:rsidR="00D43452">
        <w:rPr>
          <w:i/>
          <w:iCs/>
          <w:sz w:val="24"/>
          <w:szCs w:val="24"/>
        </w:rPr>
        <w:t xml:space="preserve"> within,</w:t>
      </w:r>
      <w:r w:rsidRPr="00FE492A">
        <w:rPr>
          <w:i/>
          <w:iCs/>
          <w:sz w:val="24"/>
          <w:szCs w:val="24"/>
        </w:rPr>
        <w:t xml:space="preserve"> </w:t>
      </w:r>
      <w:r w:rsidR="00DB2D02">
        <w:rPr>
          <w:i/>
          <w:iCs/>
          <w:sz w:val="24"/>
          <w:szCs w:val="24"/>
        </w:rPr>
        <w:t xml:space="preserve">local </w:t>
      </w:r>
      <w:r w:rsidRPr="00FE492A">
        <w:rPr>
          <w:i/>
          <w:iCs/>
          <w:sz w:val="24"/>
          <w:szCs w:val="24"/>
        </w:rPr>
        <w:t>communit</w:t>
      </w:r>
      <w:r w:rsidR="006A57AC">
        <w:rPr>
          <w:i/>
          <w:iCs/>
          <w:sz w:val="24"/>
          <w:szCs w:val="24"/>
        </w:rPr>
        <w:t>ies</w:t>
      </w:r>
      <w:r w:rsidR="00744CCE">
        <w:rPr>
          <w:i/>
          <w:iCs/>
          <w:sz w:val="24"/>
          <w:szCs w:val="24"/>
        </w:rPr>
        <w:t xml:space="preserve"> and </w:t>
      </w:r>
      <w:r w:rsidR="006A57AC">
        <w:rPr>
          <w:i/>
          <w:iCs/>
          <w:sz w:val="24"/>
          <w:szCs w:val="24"/>
        </w:rPr>
        <w:t xml:space="preserve">wider </w:t>
      </w:r>
      <w:r w:rsidR="00744CCE">
        <w:rPr>
          <w:i/>
          <w:iCs/>
          <w:sz w:val="24"/>
          <w:szCs w:val="24"/>
        </w:rPr>
        <w:t>society</w:t>
      </w:r>
      <w:r w:rsidR="006A57AC">
        <w:rPr>
          <w:i/>
          <w:iCs/>
          <w:sz w:val="24"/>
          <w:szCs w:val="24"/>
        </w:rPr>
        <w:t>.</w:t>
      </w:r>
      <w:r w:rsidR="00D43452">
        <w:rPr>
          <w:i/>
          <w:iCs/>
          <w:sz w:val="24"/>
          <w:szCs w:val="24"/>
        </w:rPr>
        <w:t xml:space="preserve"> </w:t>
      </w:r>
      <w:r w:rsidR="00B55B55" w:rsidRPr="00FE492A">
        <w:rPr>
          <w:i/>
          <w:iCs/>
          <w:sz w:val="24"/>
          <w:szCs w:val="24"/>
        </w:rPr>
        <w:t xml:space="preserve">Articles found measured </w:t>
      </w:r>
      <w:r w:rsidR="00E8375C" w:rsidRPr="00FE492A">
        <w:rPr>
          <w:i/>
          <w:iCs/>
          <w:sz w:val="24"/>
          <w:szCs w:val="24"/>
        </w:rPr>
        <w:t>social participation, social inclusion, civic participation, loneliness/isolation, digital skills for social connectivity, social networks, relatedness, Quality of Life (QoL), making and sustaining new connections</w:t>
      </w:r>
      <w:r w:rsidR="00E33C5A">
        <w:rPr>
          <w:i/>
          <w:iCs/>
          <w:sz w:val="24"/>
          <w:szCs w:val="24"/>
        </w:rPr>
        <w:t>.</w:t>
      </w:r>
    </w:p>
    <w:p w14:paraId="25C64F95" w14:textId="2EC8024D" w:rsidR="001B3834" w:rsidRPr="00FE492A" w:rsidRDefault="00E8375C" w:rsidP="00744CCE">
      <w:pPr>
        <w:spacing w:line="240" w:lineRule="auto"/>
        <w:rPr>
          <w:i/>
          <w:iCs/>
          <w:sz w:val="24"/>
          <w:szCs w:val="24"/>
        </w:rPr>
      </w:pPr>
      <w:r w:rsidRPr="00C51E4C">
        <w:rPr>
          <w:b/>
          <w:bCs/>
          <w:i/>
          <w:iCs/>
          <w:sz w:val="24"/>
          <w:szCs w:val="24"/>
        </w:rPr>
        <w:t xml:space="preserve">Psychological </w:t>
      </w:r>
      <w:r w:rsidR="00FD6663" w:rsidRPr="00C51E4C">
        <w:rPr>
          <w:b/>
          <w:bCs/>
          <w:i/>
          <w:iCs/>
          <w:sz w:val="24"/>
          <w:szCs w:val="24"/>
        </w:rPr>
        <w:t>W</w:t>
      </w:r>
      <w:r w:rsidR="00EC3ADE" w:rsidRPr="00C51E4C">
        <w:rPr>
          <w:b/>
          <w:bCs/>
          <w:i/>
          <w:iCs/>
          <w:sz w:val="24"/>
          <w:szCs w:val="24"/>
        </w:rPr>
        <w:t>ellbeing</w:t>
      </w:r>
      <w:r w:rsidR="00EC3ADE" w:rsidRPr="00FE492A">
        <w:rPr>
          <w:i/>
          <w:iCs/>
          <w:sz w:val="24"/>
          <w:szCs w:val="24"/>
        </w:rPr>
        <w:t xml:space="preserve"> </w:t>
      </w:r>
      <w:r w:rsidR="00597D72" w:rsidRPr="00FE492A">
        <w:rPr>
          <w:i/>
          <w:iCs/>
          <w:sz w:val="24"/>
          <w:szCs w:val="24"/>
        </w:rPr>
        <w:t>is</w:t>
      </w:r>
      <w:r w:rsidR="00CB5C02" w:rsidRPr="00FE492A">
        <w:rPr>
          <w:i/>
          <w:iCs/>
          <w:sz w:val="24"/>
          <w:szCs w:val="24"/>
        </w:rPr>
        <w:t xml:space="preserve"> characterised by having good mental health</w:t>
      </w:r>
      <w:r w:rsidR="0095758F" w:rsidRPr="00FE492A">
        <w:rPr>
          <w:i/>
          <w:iCs/>
          <w:sz w:val="24"/>
          <w:szCs w:val="24"/>
        </w:rPr>
        <w:t xml:space="preserve">, opportunities to improve mental health </w:t>
      </w:r>
      <w:r w:rsidRPr="00FE492A">
        <w:rPr>
          <w:i/>
          <w:iCs/>
          <w:sz w:val="24"/>
          <w:szCs w:val="24"/>
        </w:rPr>
        <w:t xml:space="preserve">development, </w:t>
      </w:r>
      <w:r w:rsidR="00597D72" w:rsidRPr="00FE492A">
        <w:rPr>
          <w:i/>
          <w:iCs/>
          <w:sz w:val="24"/>
          <w:szCs w:val="24"/>
        </w:rPr>
        <w:t xml:space="preserve">and </w:t>
      </w:r>
      <w:r w:rsidRPr="00FE492A">
        <w:rPr>
          <w:i/>
          <w:iCs/>
          <w:sz w:val="24"/>
          <w:szCs w:val="24"/>
        </w:rPr>
        <w:t>sustaining or increasing of cognitive skills</w:t>
      </w:r>
      <w:r w:rsidR="0095758F" w:rsidRPr="00FE492A">
        <w:rPr>
          <w:i/>
          <w:iCs/>
          <w:sz w:val="24"/>
          <w:szCs w:val="24"/>
        </w:rPr>
        <w:t xml:space="preserve">. </w:t>
      </w:r>
      <w:r w:rsidR="00DF7960" w:rsidRPr="00FE492A">
        <w:rPr>
          <w:i/>
          <w:iCs/>
          <w:sz w:val="24"/>
          <w:szCs w:val="24"/>
        </w:rPr>
        <w:t xml:space="preserve">Intertwined </w:t>
      </w:r>
      <w:r w:rsidR="0095758F" w:rsidRPr="00FE492A">
        <w:rPr>
          <w:i/>
          <w:iCs/>
          <w:sz w:val="24"/>
          <w:szCs w:val="24"/>
        </w:rPr>
        <w:t xml:space="preserve">with </w:t>
      </w:r>
      <w:r w:rsidR="006D4D59" w:rsidRPr="00FE492A">
        <w:rPr>
          <w:i/>
          <w:iCs/>
          <w:sz w:val="24"/>
          <w:szCs w:val="24"/>
        </w:rPr>
        <w:t>s</w:t>
      </w:r>
      <w:r w:rsidR="0095758F" w:rsidRPr="00FE492A">
        <w:rPr>
          <w:i/>
          <w:iCs/>
          <w:sz w:val="24"/>
          <w:szCs w:val="24"/>
        </w:rPr>
        <w:t xml:space="preserve">ocial </w:t>
      </w:r>
      <w:r w:rsidR="006D4D59" w:rsidRPr="00FE492A">
        <w:rPr>
          <w:i/>
          <w:iCs/>
          <w:sz w:val="24"/>
          <w:szCs w:val="24"/>
        </w:rPr>
        <w:t>w</w:t>
      </w:r>
      <w:r w:rsidR="0095758F" w:rsidRPr="00FE492A">
        <w:rPr>
          <w:i/>
          <w:iCs/>
          <w:sz w:val="24"/>
          <w:szCs w:val="24"/>
        </w:rPr>
        <w:t>ellbeing</w:t>
      </w:r>
      <w:r w:rsidR="009D4762" w:rsidRPr="00FE492A">
        <w:rPr>
          <w:i/>
          <w:iCs/>
          <w:sz w:val="24"/>
          <w:szCs w:val="24"/>
        </w:rPr>
        <w:t>, this outcome specifically relate</w:t>
      </w:r>
      <w:r w:rsidR="00DF7960" w:rsidRPr="00FE492A">
        <w:rPr>
          <w:i/>
          <w:iCs/>
          <w:sz w:val="24"/>
          <w:szCs w:val="24"/>
        </w:rPr>
        <w:t>s</w:t>
      </w:r>
      <w:r w:rsidR="009D4762" w:rsidRPr="00FE492A">
        <w:rPr>
          <w:i/>
          <w:iCs/>
          <w:sz w:val="24"/>
          <w:szCs w:val="24"/>
        </w:rPr>
        <w:t xml:space="preserve"> to an individual’s emotional and cognitive </w:t>
      </w:r>
      <w:r w:rsidR="0097548D" w:rsidRPr="00FE492A">
        <w:rPr>
          <w:i/>
          <w:iCs/>
          <w:sz w:val="24"/>
          <w:szCs w:val="24"/>
        </w:rPr>
        <w:t>resilience and abilities to perform cognitive tasks which impact other areas of life</w:t>
      </w:r>
      <w:r w:rsidR="003140EE" w:rsidRPr="00FE492A">
        <w:rPr>
          <w:i/>
          <w:iCs/>
          <w:sz w:val="24"/>
          <w:szCs w:val="24"/>
        </w:rPr>
        <w:t xml:space="preserve">. </w:t>
      </w:r>
      <w:r w:rsidR="00BF769D" w:rsidRPr="00FE492A">
        <w:rPr>
          <w:i/>
          <w:iCs/>
          <w:sz w:val="24"/>
          <w:szCs w:val="24"/>
        </w:rPr>
        <w:t>Articles</w:t>
      </w:r>
      <w:r w:rsidR="007F3CEF" w:rsidRPr="00FE492A">
        <w:rPr>
          <w:i/>
          <w:iCs/>
          <w:sz w:val="24"/>
          <w:szCs w:val="24"/>
        </w:rPr>
        <w:t xml:space="preserve"> found</w:t>
      </w:r>
      <w:r w:rsidR="00BF769D" w:rsidRPr="00FE492A">
        <w:rPr>
          <w:i/>
          <w:iCs/>
          <w:sz w:val="24"/>
          <w:szCs w:val="24"/>
        </w:rPr>
        <w:t xml:space="preserve"> have </w:t>
      </w:r>
      <w:r w:rsidR="007F3CEF" w:rsidRPr="00FE492A">
        <w:rPr>
          <w:i/>
          <w:iCs/>
          <w:sz w:val="24"/>
          <w:szCs w:val="24"/>
        </w:rPr>
        <w:t xml:space="preserve">measured </w:t>
      </w:r>
      <w:r w:rsidR="000B73CD" w:rsidRPr="00FE492A">
        <w:rPr>
          <w:i/>
          <w:iCs/>
          <w:sz w:val="24"/>
          <w:szCs w:val="24"/>
        </w:rPr>
        <w:t>overall</w:t>
      </w:r>
      <w:r w:rsidRPr="00FE492A">
        <w:rPr>
          <w:i/>
          <w:iCs/>
          <w:sz w:val="24"/>
          <w:szCs w:val="24"/>
        </w:rPr>
        <w:t xml:space="preserve"> mental wellbeing, anxiety, depression, mental health indicators</w:t>
      </w:r>
      <w:r w:rsidR="000B73CD" w:rsidRPr="00FE492A">
        <w:rPr>
          <w:i/>
          <w:iCs/>
          <w:sz w:val="24"/>
          <w:szCs w:val="24"/>
        </w:rPr>
        <w:t xml:space="preserve"> and predictors</w:t>
      </w:r>
      <w:r w:rsidRPr="00FE492A">
        <w:rPr>
          <w:i/>
          <w:iCs/>
          <w:sz w:val="24"/>
          <w:szCs w:val="24"/>
        </w:rPr>
        <w:t>, confidence, coping, resilience, self-realisation, autonomy</w:t>
      </w:r>
      <w:r w:rsidR="000B73CD" w:rsidRPr="00FE492A">
        <w:rPr>
          <w:i/>
          <w:iCs/>
          <w:sz w:val="24"/>
          <w:szCs w:val="24"/>
        </w:rPr>
        <w:t xml:space="preserve"> and</w:t>
      </w:r>
      <w:r w:rsidRPr="00FE492A">
        <w:rPr>
          <w:i/>
          <w:iCs/>
          <w:sz w:val="24"/>
          <w:szCs w:val="24"/>
        </w:rPr>
        <w:t xml:space="preserve"> grief management. </w:t>
      </w:r>
    </w:p>
    <w:p w14:paraId="43E7BC8E" w14:textId="5B9C32D8" w:rsidR="00D54EB5" w:rsidRPr="00FE492A" w:rsidRDefault="00E8375C" w:rsidP="00744CCE">
      <w:pPr>
        <w:spacing w:line="240" w:lineRule="auto"/>
        <w:rPr>
          <w:i/>
          <w:iCs/>
          <w:sz w:val="24"/>
          <w:szCs w:val="24"/>
        </w:rPr>
      </w:pPr>
      <w:r w:rsidRPr="00D47F7E">
        <w:rPr>
          <w:b/>
          <w:bCs/>
          <w:i/>
          <w:iCs/>
          <w:sz w:val="24"/>
          <w:szCs w:val="24"/>
        </w:rPr>
        <w:t>Economic impact</w:t>
      </w:r>
      <w:r w:rsidR="008B3FD2" w:rsidRPr="00D47F7E">
        <w:rPr>
          <w:b/>
          <w:bCs/>
          <w:i/>
          <w:iCs/>
          <w:sz w:val="24"/>
          <w:szCs w:val="24"/>
        </w:rPr>
        <w:t xml:space="preserve"> and wellbeing</w:t>
      </w:r>
      <w:r w:rsidRPr="00FE492A">
        <w:rPr>
          <w:i/>
          <w:iCs/>
          <w:sz w:val="24"/>
          <w:szCs w:val="24"/>
        </w:rPr>
        <w:t xml:space="preserve"> </w:t>
      </w:r>
      <w:r w:rsidR="00325D70">
        <w:rPr>
          <w:i/>
          <w:iCs/>
          <w:sz w:val="24"/>
          <w:szCs w:val="24"/>
        </w:rPr>
        <w:t>evaluations</w:t>
      </w:r>
      <w:r w:rsidR="00594698">
        <w:rPr>
          <w:i/>
          <w:iCs/>
          <w:sz w:val="24"/>
          <w:szCs w:val="24"/>
        </w:rPr>
        <w:t xml:space="preserve"> focus on </w:t>
      </w:r>
      <w:r w:rsidR="005E621A" w:rsidRPr="00FE492A">
        <w:rPr>
          <w:i/>
          <w:iCs/>
          <w:sz w:val="24"/>
          <w:szCs w:val="24"/>
        </w:rPr>
        <w:t>the r</w:t>
      </w:r>
      <w:r w:rsidRPr="00FE492A">
        <w:rPr>
          <w:i/>
          <w:iCs/>
          <w:sz w:val="24"/>
          <w:szCs w:val="24"/>
        </w:rPr>
        <w:t xml:space="preserve">eduction of </w:t>
      </w:r>
      <w:r w:rsidR="005E621A" w:rsidRPr="00FE492A">
        <w:rPr>
          <w:i/>
          <w:iCs/>
          <w:sz w:val="24"/>
          <w:szCs w:val="24"/>
        </w:rPr>
        <w:t xml:space="preserve">primary </w:t>
      </w:r>
      <w:r w:rsidRPr="00FE492A">
        <w:rPr>
          <w:i/>
          <w:iCs/>
          <w:sz w:val="24"/>
          <w:szCs w:val="24"/>
        </w:rPr>
        <w:t xml:space="preserve">health </w:t>
      </w:r>
      <w:r w:rsidR="005E621A" w:rsidRPr="00FE492A">
        <w:rPr>
          <w:i/>
          <w:iCs/>
          <w:sz w:val="24"/>
          <w:szCs w:val="24"/>
        </w:rPr>
        <w:t>care</w:t>
      </w:r>
      <w:r w:rsidR="00CA46A4">
        <w:rPr>
          <w:i/>
          <w:iCs/>
          <w:sz w:val="24"/>
          <w:szCs w:val="24"/>
        </w:rPr>
        <w:t xml:space="preserve"> usage</w:t>
      </w:r>
      <w:r w:rsidRPr="00FE492A">
        <w:rPr>
          <w:i/>
          <w:iCs/>
          <w:sz w:val="24"/>
          <w:szCs w:val="24"/>
        </w:rPr>
        <w:t>,</w:t>
      </w:r>
      <w:r w:rsidR="003372E5" w:rsidRPr="00FE492A">
        <w:rPr>
          <w:i/>
          <w:iCs/>
          <w:sz w:val="24"/>
          <w:szCs w:val="24"/>
        </w:rPr>
        <w:t xml:space="preserve"> cost saving </w:t>
      </w:r>
      <w:r w:rsidRPr="00FE492A">
        <w:rPr>
          <w:i/>
          <w:iCs/>
          <w:sz w:val="24"/>
          <w:szCs w:val="24"/>
        </w:rPr>
        <w:t>impact</w:t>
      </w:r>
      <w:r w:rsidR="003372E5" w:rsidRPr="00FE492A">
        <w:rPr>
          <w:i/>
          <w:iCs/>
          <w:sz w:val="24"/>
          <w:szCs w:val="24"/>
        </w:rPr>
        <w:t>s</w:t>
      </w:r>
      <w:r w:rsidRPr="00FE492A">
        <w:rPr>
          <w:i/>
          <w:iCs/>
          <w:sz w:val="24"/>
          <w:szCs w:val="24"/>
        </w:rPr>
        <w:t xml:space="preserve"> of volunteer </w:t>
      </w:r>
      <w:r w:rsidR="00DF7960" w:rsidRPr="00FE492A">
        <w:rPr>
          <w:i/>
          <w:iCs/>
          <w:sz w:val="24"/>
          <w:szCs w:val="24"/>
        </w:rPr>
        <w:t>use</w:t>
      </w:r>
      <w:r w:rsidR="00C37E7B">
        <w:rPr>
          <w:i/>
          <w:iCs/>
          <w:sz w:val="24"/>
          <w:szCs w:val="24"/>
        </w:rPr>
        <w:t>,</w:t>
      </w:r>
      <w:r w:rsidR="00DF7960" w:rsidRPr="00FE492A">
        <w:rPr>
          <w:i/>
          <w:iCs/>
          <w:sz w:val="24"/>
          <w:szCs w:val="24"/>
        </w:rPr>
        <w:t xml:space="preserve"> </w:t>
      </w:r>
      <w:r w:rsidR="00E074D2" w:rsidRPr="00FE492A">
        <w:rPr>
          <w:i/>
          <w:iCs/>
          <w:sz w:val="24"/>
          <w:szCs w:val="24"/>
        </w:rPr>
        <w:t>return on investment assessments. However economic wellbeing is also closely linked with</w:t>
      </w:r>
      <w:r w:rsidR="002226F9" w:rsidRPr="00FE492A">
        <w:rPr>
          <w:i/>
          <w:iCs/>
          <w:sz w:val="24"/>
          <w:szCs w:val="24"/>
        </w:rPr>
        <w:t xml:space="preserve"> </w:t>
      </w:r>
      <w:r w:rsidR="00764BA6">
        <w:rPr>
          <w:i/>
          <w:iCs/>
          <w:sz w:val="24"/>
          <w:szCs w:val="24"/>
        </w:rPr>
        <w:t xml:space="preserve">other </w:t>
      </w:r>
      <w:r w:rsidR="002226F9" w:rsidRPr="00FE492A">
        <w:rPr>
          <w:i/>
          <w:iCs/>
          <w:sz w:val="24"/>
          <w:szCs w:val="24"/>
        </w:rPr>
        <w:t>outcomes on a micro scale</w:t>
      </w:r>
      <w:r w:rsidR="00B062E1">
        <w:rPr>
          <w:i/>
          <w:iCs/>
          <w:sz w:val="24"/>
          <w:szCs w:val="24"/>
        </w:rPr>
        <w:t>;</w:t>
      </w:r>
      <w:r w:rsidR="002226F9" w:rsidRPr="00FE492A">
        <w:rPr>
          <w:i/>
          <w:iCs/>
          <w:sz w:val="24"/>
          <w:szCs w:val="24"/>
        </w:rPr>
        <w:t xml:space="preserve"> having present and/or future financial and housing security, the ability to make </w:t>
      </w:r>
      <w:r w:rsidR="00434AA6">
        <w:rPr>
          <w:i/>
          <w:iCs/>
          <w:sz w:val="24"/>
          <w:szCs w:val="24"/>
        </w:rPr>
        <w:t xml:space="preserve">sound </w:t>
      </w:r>
      <w:r w:rsidR="002226F9" w:rsidRPr="00FE492A">
        <w:rPr>
          <w:i/>
          <w:iCs/>
          <w:sz w:val="24"/>
          <w:szCs w:val="24"/>
        </w:rPr>
        <w:t xml:space="preserve">economic choices (or have a trusted </w:t>
      </w:r>
      <w:r w:rsidR="0030235A" w:rsidRPr="00FE492A">
        <w:rPr>
          <w:i/>
          <w:iCs/>
          <w:sz w:val="24"/>
          <w:szCs w:val="24"/>
        </w:rPr>
        <w:t>person to)</w:t>
      </w:r>
      <w:r w:rsidR="00523891">
        <w:rPr>
          <w:i/>
          <w:iCs/>
          <w:sz w:val="24"/>
          <w:szCs w:val="24"/>
        </w:rPr>
        <w:t xml:space="preserve">, having </w:t>
      </w:r>
      <w:r w:rsidR="00F2631B">
        <w:rPr>
          <w:i/>
          <w:iCs/>
          <w:sz w:val="24"/>
          <w:szCs w:val="24"/>
        </w:rPr>
        <w:t xml:space="preserve">budgeting skills and </w:t>
      </w:r>
      <w:r w:rsidR="00127B14">
        <w:rPr>
          <w:i/>
          <w:iCs/>
          <w:sz w:val="24"/>
          <w:szCs w:val="24"/>
        </w:rPr>
        <w:t>having</w:t>
      </w:r>
      <w:r w:rsidR="00722040" w:rsidRPr="00FE492A">
        <w:rPr>
          <w:i/>
          <w:iCs/>
          <w:sz w:val="24"/>
          <w:szCs w:val="24"/>
        </w:rPr>
        <w:t xml:space="preserve"> the </w:t>
      </w:r>
      <w:r w:rsidR="00795AFA" w:rsidRPr="00FE492A">
        <w:rPr>
          <w:i/>
          <w:iCs/>
          <w:sz w:val="24"/>
          <w:szCs w:val="24"/>
        </w:rPr>
        <w:t xml:space="preserve">ability to access community </w:t>
      </w:r>
      <w:r w:rsidR="007349F9" w:rsidRPr="00FE492A">
        <w:rPr>
          <w:i/>
          <w:iCs/>
          <w:sz w:val="24"/>
          <w:szCs w:val="24"/>
        </w:rPr>
        <w:t>infrastructure</w:t>
      </w:r>
      <w:r w:rsidR="00127B14">
        <w:rPr>
          <w:i/>
          <w:iCs/>
          <w:sz w:val="24"/>
          <w:szCs w:val="24"/>
        </w:rPr>
        <w:t>,</w:t>
      </w:r>
      <w:r w:rsidR="007349F9" w:rsidRPr="00FE492A">
        <w:rPr>
          <w:i/>
          <w:iCs/>
          <w:sz w:val="24"/>
          <w:szCs w:val="24"/>
        </w:rPr>
        <w:t xml:space="preserve"> </w:t>
      </w:r>
      <w:r w:rsidR="00744C4E" w:rsidRPr="00FE492A">
        <w:rPr>
          <w:i/>
          <w:iCs/>
          <w:sz w:val="24"/>
          <w:szCs w:val="24"/>
        </w:rPr>
        <w:t xml:space="preserve">social </w:t>
      </w:r>
      <w:r w:rsidR="00127B14">
        <w:rPr>
          <w:i/>
          <w:iCs/>
          <w:sz w:val="24"/>
          <w:szCs w:val="24"/>
        </w:rPr>
        <w:t>and</w:t>
      </w:r>
      <w:r w:rsidR="009D171B" w:rsidRPr="00FE492A">
        <w:rPr>
          <w:i/>
          <w:iCs/>
          <w:sz w:val="24"/>
          <w:szCs w:val="24"/>
        </w:rPr>
        <w:t xml:space="preserve"> occupational pursuits. </w:t>
      </w:r>
    </w:p>
    <w:p w14:paraId="15B2F8B4" w14:textId="760A7A01" w:rsidR="00484A3C" w:rsidRPr="00FE492A" w:rsidRDefault="00722040" w:rsidP="001E4480">
      <w:pPr>
        <w:rPr>
          <w:i/>
          <w:iCs/>
          <w:sz w:val="24"/>
          <w:szCs w:val="24"/>
        </w:rPr>
      </w:pPr>
      <w:r w:rsidRPr="001E4480">
        <w:rPr>
          <w:b/>
          <w:bCs/>
          <w:sz w:val="24"/>
          <w:szCs w:val="24"/>
        </w:rPr>
        <w:t xml:space="preserve">Conclusions </w:t>
      </w:r>
      <w:r w:rsidR="00F80AE8">
        <w:rPr>
          <w:i/>
          <w:iCs/>
          <w:sz w:val="24"/>
          <w:szCs w:val="24"/>
        </w:rPr>
        <w:t xml:space="preserve">This review has highlighted the differences between outputs and </w:t>
      </w:r>
      <w:r w:rsidR="004F6C20">
        <w:rPr>
          <w:i/>
          <w:iCs/>
          <w:sz w:val="24"/>
          <w:szCs w:val="24"/>
        </w:rPr>
        <w:t>outcomes and</w:t>
      </w:r>
      <w:r w:rsidR="00F80AE8">
        <w:rPr>
          <w:i/>
          <w:iCs/>
          <w:sz w:val="24"/>
          <w:szCs w:val="24"/>
        </w:rPr>
        <w:t xml:space="preserve"> identified 4 areas of wellbeing typically assessed when evaluating a VSCSE service.</w:t>
      </w:r>
      <w:r w:rsidR="00F80AE8">
        <w:rPr>
          <w:i/>
          <w:iCs/>
          <w:sz w:val="24"/>
          <w:szCs w:val="24"/>
        </w:rPr>
        <w:t xml:space="preserve"> </w:t>
      </w:r>
      <w:r w:rsidR="0026460D" w:rsidRPr="00FE492A">
        <w:rPr>
          <w:i/>
          <w:iCs/>
          <w:sz w:val="24"/>
          <w:szCs w:val="24"/>
        </w:rPr>
        <w:t xml:space="preserve">Using validated </w:t>
      </w:r>
      <w:r w:rsidRPr="00FE492A">
        <w:rPr>
          <w:i/>
          <w:iCs/>
          <w:sz w:val="24"/>
          <w:szCs w:val="24"/>
        </w:rPr>
        <w:t>w</w:t>
      </w:r>
      <w:r w:rsidR="00EF6A46" w:rsidRPr="00FE492A">
        <w:rPr>
          <w:i/>
          <w:iCs/>
          <w:sz w:val="24"/>
          <w:szCs w:val="24"/>
        </w:rPr>
        <w:t xml:space="preserve">ell-being measurements can be </w:t>
      </w:r>
      <w:r w:rsidR="00DB110A" w:rsidRPr="00FE492A">
        <w:rPr>
          <w:i/>
          <w:iCs/>
          <w:sz w:val="24"/>
          <w:szCs w:val="24"/>
        </w:rPr>
        <w:t xml:space="preserve">instrumental for demonstrating </w:t>
      </w:r>
      <w:r w:rsidR="00EF6A46" w:rsidRPr="00FE492A">
        <w:rPr>
          <w:i/>
          <w:iCs/>
          <w:sz w:val="24"/>
          <w:szCs w:val="24"/>
        </w:rPr>
        <w:t xml:space="preserve">meaningful </w:t>
      </w:r>
      <w:r w:rsidR="00347982">
        <w:rPr>
          <w:i/>
          <w:iCs/>
          <w:sz w:val="24"/>
          <w:szCs w:val="24"/>
        </w:rPr>
        <w:t>impact</w:t>
      </w:r>
      <w:r w:rsidR="007151BF">
        <w:rPr>
          <w:i/>
          <w:iCs/>
          <w:sz w:val="24"/>
          <w:szCs w:val="24"/>
        </w:rPr>
        <w:t xml:space="preserve"> </w:t>
      </w:r>
      <w:r w:rsidR="009E6CA4">
        <w:rPr>
          <w:i/>
          <w:iCs/>
          <w:sz w:val="24"/>
          <w:szCs w:val="24"/>
        </w:rPr>
        <w:t>within</w:t>
      </w:r>
      <w:r w:rsidR="00EF6A46" w:rsidRPr="00FE492A">
        <w:rPr>
          <w:i/>
          <w:iCs/>
          <w:sz w:val="24"/>
          <w:szCs w:val="24"/>
        </w:rPr>
        <w:t xml:space="preserve"> </w:t>
      </w:r>
      <w:r w:rsidR="004A1E1E">
        <w:rPr>
          <w:i/>
          <w:iCs/>
          <w:sz w:val="24"/>
          <w:szCs w:val="24"/>
        </w:rPr>
        <w:t xml:space="preserve">services </w:t>
      </w:r>
      <w:r w:rsidR="00EF6A46" w:rsidRPr="00FE492A">
        <w:rPr>
          <w:i/>
          <w:iCs/>
          <w:sz w:val="24"/>
          <w:szCs w:val="24"/>
        </w:rPr>
        <w:t>providing support for the older population. Measuring, tracking and promoting holistic well-being can be useful for multiple stakeholders involved in disease prevention</w:t>
      </w:r>
      <w:r w:rsidR="00C2122B">
        <w:rPr>
          <w:i/>
          <w:iCs/>
          <w:sz w:val="24"/>
          <w:szCs w:val="24"/>
        </w:rPr>
        <w:t xml:space="preserve">, </w:t>
      </w:r>
      <w:r w:rsidR="00EF6A46" w:rsidRPr="00FE492A">
        <w:rPr>
          <w:i/>
          <w:iCs/>
          <w:sz w:val="24"/>
          <w:szCs w:val="24"/>
        </w:rPr>
        <w:t>health promotion</w:t>
      </w:r>
      <w:r w:rsidR="00C2122B">
        <w:rPr>
          <w:i/>
          <w:iCs/>
          <w:sz w:val="24"/>
          <w:szCs w:val="24"/>
        </w:rPr>
        <w:t xml:space="preserve">, individual and community </w:t>
      </w:r>
      <w:r w:rsidR="008E607C">
        <w:rPr>
          <w:i/>
          <w:iCs/>
          <w:sz w:val="24"/>
          <w:szCs w:val="24"/>
        </w:rPr>
        <w:t>resilience</w:t>
      </w:r>
      <w:r w:rsidR="00AA59A0">
        <w:rPr>
          <w:i/>
          <w:iCs/>
          <w:sz w:val="24"/>
          <w:szCs w:val="24"/>
        </w:rPr>
        <w:t>. T</w:t>
      </w:r>
      <w:r w:rsidR="00EF6A46" w:rsidRPr="00FE492A">
        <w:rPr>
          <w:i/>
          <w:iCs/>
          <w:sz w:val="24"/>
          <w:szCs w:val="24"/>
        </w:rPr>
        <w:t>racking these outcomes</w:t>
      </w:r>
      <w:r w:rsidR="00AA59A0">
        <w:rPr>
          <w:i/>
          <w:iCs/>
          <w:sz w:val="24"/>
          <w:szCs w:val="24"/>
        </w:rPr>
        <w:t xml:space="preserve"> effectively </w:t>
      </w:r>
      <w:r w:rsidR="00EF6A46" w:rsidRPr="00FE492A">
        <w:rPr>
          <w:i/>
          <w:iCs/>
          <w:sz w:val="24"/>
          <w:szCs w:val="24"/>
        </w:rPr>
        <w:t xml:space="preserve">is </w:t>
      </w:r>
      <w:r w:rsidR="00D63579" w:rsidRPr="00FE492A">
        <w:rPr>
          <w:i/>
          <w:iCs/>
          <w:sz w:val="24"/>
          <w:szCs w:val="24"/>
        </w:rPr>
        <w:t xml:space="preserve">pivotal </w:t>
      </w:r>
      <w:r w:rsidR="00FB772E" w:rsidRPr="00FE492A">
        <w:rPr>
          <w:i/>
          <w:iCs/>
          <w:sz w:val="24"/>
          <w:szCs w:val="24"/>
        </w:rPr>
        <w:t>for</w:t>
      </w:r>
      <w:r w:rsidR="00EF6A46" w:rsidRPr="00FE492A">
        <w:rPr>
          <w:i/>
          <w:iCs/>
          <w:sz w:val="24"/>
          <w:szCs w:val="24"/>
        </w:rPr>
        <w:t xml:space="preserve"> securing </w:t>
      </w:r>
      <w:r w:rsidR="00AA59A0">
        <w:rPr>
          <w:i/>
          <w:iCs/>
          <w:sz w:val="24"/>
          <w:szCs w:val="24"/>
        </w:rPr>
        <w:t xml:space="preserve">ongoing </w:t>
      </w:r>
      <w:r w:rsidR="00EF6A46" w:rsidRPr="00FE492A">
        <w:rPr>
          <w:i/>
          <w:iCs/>
          <w:sz w:val="24"/>
          <w:szCs w:val="24"/>
        </w:rPr>
        <w:t>funding</w:t>
      </w:r>
      <w:r w:rsidR="003A2A01" w:rsidRPr="00FE492A">
        <w:rPr>
          <w:i/>
          <w:iCs/>
          <w:sz w:val="24"/>
          <w:szCs w:val="24"/>
        </w:rPr>
        <w:t xml:space="preserve"> which </w:t>
      </w:r>
      <w:r w:rsidR="00BF0B71">
        <w:rPr>
          <w:i/>
          <w:iCs/>
          <w:sz w:val="24"/>
          <w:szCs w:val="24"/>
        </w:rPr>
        <w:t xml:space="preserve">enables </w:t>
      </w:r>
      <w:r w:rsidR="00EF6A46" w:rsidRPr="00FE492A">
        <w:rPr>
          <w:i/>
          <w:iCs/>
          <w:sz w:val="24"/>
          <w:szCs w:val="24"/>
        </w:rPr>
        <w:t>the continuation of</w:t>
      </w:r>
      <w:r w:rsidR="003A2A01" w:rsidRPr="00FE492A">
        <w:rPr>
          <w:i/>
          <w:iCs/>
          <w:sz w:val="24"/>
          <w:szCs w:val="24"/>
        </w:rPr>
        <w:t xml:space="preserve"> </w:t>
      </w:r>
      <w:r w:rsidR="00221338" w:rsidRPr="00FE492A">
        <w:rPr>
          <w:i/>
          <w:iCs/>
          <w:sz w:val="24"/>
          <w:szCs w:val="24"/>
        </w:rPr>
        <w:t>vital VCSE</w:t>
      </w:r>
      <w:r w:rsidR="00EF6A46" w:rsidRPr="00FE492A">
        <w:rPr>
          <w:i/>
          <w:iCs/>
          <w:sz w:val="24"/>
          <w:szCs w:val="24"/>
        </w:rPr>
        <w:t xml:space="preserve"> services</w:t>
      </w:r>
      <w:r w:rsidR="00BF0B71">
        <w:rPr>
          <w:i/>
          <w:iCs/>
          <w:sz w:val="24"/>
          <w:szCs w:val="24"/>
        </w:rPr>
        <w:t xml:space="preserve">. </w:t>
      </w:r>
    </w:p>
    <w:sectPr w:rsidR="00484A3C" w:rsidRPr="00FE492A" w:rsidSect="00F80AE8">
      <w:headerReference w:type="default" r:id="rId11"/>
      <w:pgSz w:w="11906" w:h="16838"/>
      <w:pgMar w:top="1134" w:right="567" w:bottom="1134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B8DF" w14:textId="77777777" w:rsidR="00CF3010" w:rsidRDefault="00CF3010">
      <w:pPr>
        <w:spacing w:after="0" w:line="240" w:lineRule="auto"/>
      </w:pPr>
      <w:r>
        <w:separator/>
      </w:r>
    </w:p>
  </w:endnote>
  <w:endnote w:type="continuationSeparator" w:id="0">
    <w:p w14:paraId="59891C1F" w14:textId="77777777" w:rsidR="00CF3010" w:rsidRDefault="00CF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CA74" w14:textId="77777777" w:rsidR="00CF3010" w:rsidRDefault="00CF30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2BC276" w14:textId="77777777" w:rsidR="00CF3010" w:rsidRDefault="00CF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00D4" w14:textId="64202A21" w:rsidR="00323C3B" w:rsidRDefault="00B7004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0FD0D61" wp14:editId="1D3D4037">
          <wp:simplePos x="0" y="0"/>
          <wp:positionH relativeFrom="column">
            <wp:posOffset>6126065</wp:posOffset>
          </wp:positionH>
          <wp:positionV relativeFrom="paragraph">
            <wp:posOffset>-396239</wp:posOffset>
          </wp:positionV>
          <wp:extent cx="659387" cy="655320"/>
          <wp:effectExtent l="0" t="0" r="762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509" cy="6713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1690">
      <w:rPr>
        <w:noProof/>
      </w:rPr>
      <w:drawing>
        <wp:anchor distT="0" distB="0" distL="114300" distR="114300" simplePos="0" relativeHeight="251659264" behindDoc="1" locked="0" layoutInCell="1" allowOverlap="1" wp14:anchorId="2887F1B8" wp14:editId="6B54E0B1">
          <wp:simplePos x="0" y="0"/>
          <wp:positionH relativeFrom="column">
            <wp:posOffset>1337945</wp:posOffset>
          </wp:positionH>
          <wp:positionV relativeFrom="paragraph">
            <wp:posOffset>-441960</wp:posOffset>
          </wp:positionV>
          <wp:extent cx="3266843" cy="6019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6843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C22"/>
    <w:multiLevelType w:val="multilevel"/>
    <w:tmpl w:val="C9D8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705C6"/>
    <w:multiLevelType w:val="multilevel"/>
    <w:tmpl w:val="780E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0630E"/>
    <w:multiLevelType w:val="hybridMultilevel"/>
    <w:tmpl w:val="C1BCF304"/>
    <w:lvl w:ilvl="0" w:tplc="7DEA1F9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361BDC"/>
    <w:multiLevelType w:val="multilevel"/>
    <w:tmpl w:val="FE0E1B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FA329DB"/>
    <w:multiLevelType w:val="multilevel"/>
    <w:tmpl w:val="F906FDB2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03BBB"/>
    <w:multiLevelType w:val="hybridMultilevel"/>
    <w:tmpl w:val="FD7E628E"/>
    <w:lvl w:ilvl="0" w:tplc="44421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D5F4C"/>
    <w:multiLevelType w:val="multilevel"/>
    <w:tmpl w:val="71BEE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20661"/>
    <w:multiLevelType w:val="multilevel"/>
    <w:tmpl w:val="DB26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wMTe1MDUzMDcysDBV0lEKTi0uzszPAykwrQUAClVzBiwAAAA="/>
  </w:docVars>
  <w:rsids>
    <w:rsidRoot w:val="001B3834"/>
    <w:rsid w:val="00007109"/>
    <w:rsid w:val="0001340E"/>
    <w:rsid w:val="000134B0"/>
    <w:rsid w:val="0001667E"/>
    <w:rsid w:val="00024F6F"/>
    <w:rsid w:val="000352AA"/>
    <w:rsid w:val="00035F01"/>
    <w:rsid w:val="00044635"/>
    <w:rsid w:val="000473C0"/>
    <w:rsid w:val="0005241F"/>
    <w:rsid w:val="00076547"/>
    <w:rsid w:val="00080BCC"/>
    <w:rsid w:val="00084AC3"/>
    <w:rsid w:val="00087A7C"/>
    <w:rsid w:val="00091343"/>
    <w:rsid w:val="0009196B"/>
    <w:rsid w:val="000952E9"/>
    <w:rsid w:val="000967A3"/>
    <w:rsid w:val="000A5552"/>
    <w:rsid w:val="000B1A95"/>
    <w:rsid w:val="000B73CD"/>
    <w:rsid w:val="000C1BF5"/>
    <w:rsid w:val="000D47B1"/>
    <w:rsid w:val="000F6365"/>
    <w:rsid w:val="000F6622"/>
    <w:rsid w:val="00100699"/>
    <w:rsid w:val="00104E86"/>
    <w:rsid w:val="00111EDF"/>
    <w:rsid w:val="00127B14"/>
    <w:rsid w:val="00130641"/>
    <w:rsid w:val="001409FE"/>
    <w:rsid w:val="00167D17"/>
    <w:rsid w:val="001835CE"/>
    <w:rsid w:val="0018553D"/>
    <w:rsid w:val="00187036"/>
    <w:rsid w:val="001A44A4"/>
    <w:rsid w:val="001B320D"/>
    <w:rsid w:val="001B3834"/>
    <w:rsid w:val="001E4427"/>
    <w:rsid w:val="001E4480"/>
    <w:rsid w:val="001E77A4"/>
    <w:rsid w:val="00204055"/>
    <w:rsid w:val="00204CE3"/>
    <w:rsid w:val="00210F54"/>
    <w:rsid w:val="00221338"/>
    <w:rsid w:val="002226F9"/>
    <w:rsid w:val="00224E36"/>
    <w:rsid w:val="00245444"/>
    <w:rsid w:val="002466A8"/>
    <w:rsid w:val="0026460D"/>
    <w:rsid w:val="002647DB"/>
    <w:rsid w:val="002777B0"/>
    <w:rsid w:val="0029152B"/>
    <w:rsid w:val="002A22DB"/>
    <w:rsid w:val="002A2413"/>
    <w:rsid w:val="002B511C"/>
    <w:rsid w:val="002C25AD"/>
    <w:rsid w:val="002C71CB"/>
    <w:rsid w:val="002C7331"/>
    <w:rsid w:val="002D0B4B"/>
    <w:rsid w:val="002D3291"/>
    <w:rsid w:val="002D4A91"/>
    <w:rsid w:val="002F0C08"/>
    <w:rsid w:val="002F287A"/>
    <w:rsid w:val="002F6EA7"/>
    <w:rsid w:val="003010A2"/>
    <w:rsid w:val="0030235A"/>
    <w:rsid w:val="003140EE"/>
    <w:rsid w:val="00315D87"/>
    <w:rsid w:val="00317248"/>
    <w:rsid w:val="003215E7"/>
    <w:rsid w:val="00323C3B"/>
    <w:rsid w:val="00323EE2"/>
    <w:rsid w:val="00325D70"/>
    <w:rsid w:val="00331439"/>
    <w:rsid w:val="003360C4"/>
    <w:rsid w:val="003372E5"/>
    <w:rsid w:val="003450ED"/>
    <w:rsid w:val="00347982"/>
    <w:rsid w:val="00350319"/>
    <w:rsid w:val="00355799"/>
    <w:rsid w:val="0036097F"/>
    <w:rsid w:val="00376486"/>
    <w:rsid w:val="003A2A01"/>
    <w:rsid w:val="003A7EB5"/>
    <w:rsid w:val="003D1D84"/>
    <w:rsid w:val="003F0214"/>
    <w:rsid w:val="00403170"/>
    <w:rsid w:val="00434AA6"/>
    <w:rsid w:val="0043502A"/>
    <w:rsid w:val="0043660C"/>
    <w:rsid w:val="004506C1"/>
    <w:rsid w:val="00453BF7"/>
    <w:rsid w:val="00456565"/>
    <w:rsid w:val="00460DB4"/>
    <w:rsid w:val="004634D0"/>
    <w:rsid w:val="00472C9C"/>
    <w:rsid w:val="00476F33"/>
    <w:rsid w:val="00484A3C"/>
    <w:rsid w:val="004850C2"/>
    <w:rsid w:val="00490EAC"/>
    <w:rsid w:val="004A039E"/>
    <w:rsid w:val="004A1E1E"/>
    <w:rsid w:val="004A28F4"/>
    <w:rsid w:val="004B0F2E"/>
    <w:rsid w:val="004B7C8A"/>
    <w:rsid w:val="004C4597"/>
    <w:rsid w:val="004D6284"/>
    <w:rsid w:val="004E0A81"/>
    <w:rsid w:val="004E4C35"/>
    <w:rsid w:val="004E623D"/>
    <w:rsid w:val="004F0E68"/>
    <w:rsid w:val="004F6C20"/>
    <w:rsid w:val="004F75D2"/>
    <w:rsid w:val="0051196B"/>
    <w:rsid w:val="00523891"/>
    <w:rsid w:val="00544C09"/>
    <w:rsid w:val="00547EE5"/>
    <w:rsid w:val="005505D9"/>
    <w:rsid w:val="00560A08"/>
    <w:rsid w:val="00565AC0"/>
    <w:rsid w:val="005660CE"/>
    <w:rsid w:val="005879DC"/>
    <w:rsid w:val="00594698"/>
    <w:rsid w:val="00597D72"/>
    <w:rsid w:val="005A5BFE"/>
    <w:rsid w:val="005B300C"/>
    <w:rsid w:val="005C19DB"/>
    <w:rsid w:val="005C3AD8"/>
    <w:rsid w:val="005C6405"/>
    <w:rsid w:val="005C74A1"/>
    <w:rsid w:val="005E3E84"/>
    <w:rsid w:val="005E621A"/>
    <w:rsid w:val="005F5F3A"/>
    <w:rsid w:val="00606667"/>
    <w:rsid w:val="00611C05"/>
    <w:rsid w:val="00614215"/>
    <w:rsid w:val="00623FE2"/>
    <w:rsid w:val="006277A2"/>
    <w:rsid w:val="00632EC6"/>
    <w:rsid w:val="00632FF0"/>
    <w:rsid w:val="0063308C"/>
    <w:rsid w:val="00644CCC"/>
    <w:rsid w:val="00656BF9"/>
    <w:rsid w:val="00657315"/>
    <w:rsid w:val="00663109"/>
    <w:rsid w:val="00665FDE"/>
    <w:rsid w:val="00674225"/>
    <w:rsid w:val="0069391C"/>
    <w:rsid w:val="006A3653"/>
    <w:rsid w:val="006A57AC"/>
    <w:rsid w:val="006A7430"/>
    <w:rsid w:val="006B533A"/>
    <w:rsid w:val="006B61B3"/>
    <w:rsid w:val="006C0513"/>
    <w:rsid w:val="006C0FF5"/>
    <w:rsid w:val="006C168F"/>
    <w:rsid w:val="006C6B7D"/>
    <w:rsid w:val="006D4D59"/>
    <w:rsid w:val="006E08E4"/>
    <w:rsid w:val="006F5CB2"/>
    <w:rsid w:val="00704641"/>
    <w:rsid w:val="00706072"/>
    <w:rsid w:val="0070676A"/>
    <w:rsid w:val="0071181D"/>
    <w:rsid w:val="00712A1A"/>
    <w:rsid w:val="007136E5"/>
    <w:rsid w:val="00714F4E"/>
    <w:rsid w:val="007151BF"/>
    <w:rsid w:val="00717EAB"/>
    <w:rsid w:val="00722040"/>
    <w:rsid w:val="00726D1C"/>
    <w:rsid w:val="007343E6"/>
    <w:rsid w:val="007349F9"/>
    <w:rsid w:val="0073734F"/>
    <w:rsid w:val="00744C4E"/>
    <w:rsid w:val="00744CCE"/>
    <w:rsid w:val="007503F2"/>
    <w:rsid w:val="00761FDA"/>
    <w:rsid w:val="00764BA6"/>
    <w:rsid w:val="0076755B"/>
    <w:rsid w:val="00770268"/>
    <w:rsid w:val="007743F5"/>
    <w:rsid w:val="007804C5"/>
    <w:rsid w:val="007836BA"/>
    <w:rsid w:val="007876B5"/>
    <w:rsid w:val="0079199E"/>
    <w:rsid w:val="00791FC6"/>
    <w:rsid w:val="00795AFA"/>
    <w:rsid w:val="007B1461"/>
    <w:rsid w:val="007B4465"/>
    <w:rsid w:val="007B7465"/>
    <w:rsid w:val="007B7F59"/>
    <w:rsid w:val="007C0B8A"/>
    <w:rsid w:val="007C589D"/>
    <w:rsid w:val="007C699A"/>
    <w:rsid w:val="007D16E6"/>
    <w:rsid w:val="007E071E"/>
    <w:rsid w:val="007E33A7"/>
    <w:rsid w:val="007E500B"/>
    <w:rsid w:val="007E5CEF"/>
    <w:rsid w:val="007F3CEF"/>
    <w:rsid w:val="00813771"/>
    <w:rsid w:val="00814163"/>
    <w:rsid w:val="00824914"/>
    <w:rsid w:val="00830E74"/>
    <w:rsid w:val="00835D8A"/>
    <w:rsid w:val="00835F34"/>
    <w:rsid w:val="008361DB"/>
    <w:rsid w:val="00845860"/>
    <w:rsid w:val="00863AF2"/>
    <w:rsid w:val="00882E37"/>
    <w:rsid w:val="00884F2A"/>
    <w:rsid w:val="00885BF7"/>
    <w:rsid w:val="00890488"/>
    <w:rsid w:val="008910FB"/>
    <w:rsid w:val="00891663"/>
    <w:rsid w:val="008925D1"/>
    <w:rsid w:val="00893543"/>
    <w:rsid w:val="0089380A"/>
    <w:rsid w:val="008B2B8A"/>
    <w:rsid w:val="008B3FD2"/>
    <w:rsid w:val="008B6363"/>
    <w:rsid w:val="008B6649"/>
    <w:rsid w:val="008C23C7"/>
    <w:rsid w:val="008C73E0"/>
    <w:rsid w:val="008D1690"/>
    <w:rsid w:val="008E607C"/>
    <w:rsid w:val="008F5705"/>
    <w:rsid w:val="008F7707"/>
    <w:rsid w:val="009005EF"/>
    <w:rsid w:val="00906BF6"/>
    <w:rsid w:val="00910B24"/>
    <w:rsid w:val="00913FE8"/>
    <w:rsid w:val="009160D1"/>
    <w:rsid w:val="00921AF6"/>
    <w:rsid w:val="00927967"/>
    <w:rsid w:val="00933AFF"/>
    <w:rsid w:val="00934A49"/>
    <w:rsid w:val="00952C72"/>
    <w:rsid w:val="0095500F"/>
    <w:rsid w:val="009567AD"/>
    <w:rsid w:val="0095758F"/>
    <w:rsid w:val="00965126"/>
    <w:rsid w:val="0097548D"/>
    <w:rsid w:val="009840A5"/>
    <w:rsid w:val="00995AAD"/>
    <w:rsid w:val="009B75EB"/>
    <w:rsid w:val="009D171B"/>
    <w:rsid w:val="009D4762"/>
    <w:rsid w:val="009D6BCB"/>
    <w:rsid w:val="009E2F83"/>
    <w:rsid w:val="009E655C"/>
    <w:rsid w:val="009E6CA4"/>
    <w:rsid w:val="00A16FF7"/>
    <w:rsid w:val="00A24B8C"/>
    <w:rsid w:val="00A30FE0"/>
    <w:rsid w:val="00A54129"/>
    <w:rsid w:val="00A732AD"/>
    <w:rsid w:val="00A76C46"/>
    <w:rsid w:val="00A948E2"/>
    <w:rsid w:val="00AA0AF7"/>
    <w:rsid w:val="00AA59A0"/>
    <w:rsid w:val="00AB03A7"/>
    <w:rsid w:val="00AB4ACE"/>
    <w:rsid w:val="00AB4CF8"/>
    <w:rsid w:val="00AC30F0"/>
    <w:rsid w:val="00AC7F8F"/>
    <w:rsid w:val="00AD7341"/>
    <w:rsid w:val="00AF3207"/>
    <w:rsid w:val="00AF56DE"/>
    <w:rsid w:val="00B062E1"/>
    <w:rsid w:val="00B2186F"/>
    <w:rsid w:val="00B23047"/>
    <w:rsid w:val="00B2701C"/>
    <w:rsid w:val="00B345BA"/>
    <w:rsid w:val="00B36139"/>
    <w:rsid w:val="00B516C6"/>
    <w:rsid w:val="00B55B55"/>
    <w:rsid w:val="00B7004C"/>
    <w:rsid w:val="00B717A9"/>
    <w:rsid w:val="00B776ED"/>
    <w:rsid w:val="00B95E65"/>
    <w:rsid w:val="00BA107D"/>
    <w:rsid w:val="00BC0730"/>
    <w:rsid w:val="00BD5B01"/>
    <w:rsid w:val="00BE1FC0"/>
    <w:rsid w:val="00BE6CE8"/>
    <w:rsid w:val="00BE7C78"/>
    <w:rsid w:val="00BF0B71"/>
    <w:rsid w:val="00BF4480"/>
    <w:rsid w:val="00BF6687"/>
    <w:rsid w:val="00BF769D"/>
    <w:rsid w:val="00C00AA0"/>
    <w:rsid w:val="00C2122B"/>
    <w:rsid w:val="00C27CD0"/>
    <w:rsid w:val="00C37E7B"/>
    <w:rsid w:val="00C41CA2"/>
    <w:rsid w:val="00C45B68"/>
    <w:rsid w:val="00C51E4C"/>
    <w:rsid w:val="00C56F54"/>
    <w:rsid w:val="00C575A6"/>
    <w:rsid w:val="00C67ED3"/>
    <w:rsid w:val="00C71353"/>
    <w:rsid w:val="00C734A1"/>
    <w:rsid w:val="00C82CC3"/>
    <w:rsid w:val="00C94A1C"/>
    <w:rsid w:val="00C958BA"/>
    <w:rsid w:val="00CA197A"/>
    <w:rsid w:val="00CA46A4"/>
    <w:rsid w:val="00CB5C02"/>
    <w:rsid w:val="00CB7A7F"/>
    <w:rsid w:val="00CC0374"/>
    <w:rsid w:val="00CC0A8B"/>
    <w:rsid w:val="00CC66BB"/>
    <w:rsid w:val="00CD54C9"/>
    <w:rsid w:val="00CD550E"/>
    <w:rsid w:val="00CE3F83"/>
    <w:rsid w:val="00CE61A0"/>
    <w:rsid w:val="00CE7906"/>
    <w:rsid w:val="00CF3010"/>
    <w:rsid w:val="00CF4A05"/>
    <w:rsid w:val="00D03500"/>
    <w:rsid w:val="00D037C6"/>
    <w:rsid w:val="00D16EFF"/>
    <w:rsid w:val="00D17AF2"/>
    <w:rsid w:val="00D26E62"/>
    <w:rsid w:val="00D31572"/>
    <w:rsid w:val="00D34A9D"/>
    <w:rsid w:val="00D40154"/>
    <w:rsid w:val="00D43452"/>
    <w:rsid w:val="00D47F7E"/>
    <w:rsid w:val="00D51EED"/>
    <w:rsid w:val="00D54EB5"/>
    <w:rsid w:val="00D63579"/>
    <w:rsid w:val="00D65914"/>
    <w:rsid w:val="00D77FAC"/>
    <w:rsid w:val="00D82D55"/>
    <w:rsid w:val="00D93C9F"/>
    <w:rsid w:val="00DA2554"/>
    <w:rsid w:val="00DA51DD"/>
    <w:rsid w:val="00DB110A"/>
    <w:rsid w:val="00DB1D9E"/>
    <w:rsid w:val="00DB2758"/>
    <w:rsid w:val="00DB2D02"/>
    <w:rsid w:val="00DB66B3"/>
    <w:rsid w:val="00DC7103"/>
    <w:rsid w:val="00DC7942"/>
    <w:rsid w:val="00DD2C25"/>
    <w:rsid w:val="00DD37D3"/>
    <w:rsid w:val="00DE249D"/>
    <w:rsid w:val="00DF2C80"/>
    <w:rsid w:val="00DF5F7F"/>
    <w:rsid w:val="00DF7960"/>
    <w:rsid w:val="00E00B80"/>
    <w:rsid w:val="00E01292"/>
    <w:rsid w:val="00E023DE"/>
    <w:rsid w:val="00E04B40"/>
    <w:rsid w:val="00E074D2"/>
    <w:rsid w:val="00E13D76"/>
    <w:rsid w:val="00E31807"/>
    <w:rsid w:val="00E319D5"/>
    <w:rsid w:val="00E32F5E"/>
    <w:rsid w:val="00E33C5A"/>
    <w:rsid w:val="00E34771"/>
    <w:rsid w:val="00E41B5D"/>
    <w:rsid w:val="00E63382"/>
    <w:rsid w:val="00E64688"/>
    <w:rsid w:val="00E65086"/>
    <w:rsid w:val="00E8375C"/>
    <w:rsid w:val="00E842F5"/>
    <w:rsid w:val="00E85337"/>
    <w:rsid w:val="00E90694"/>
    <w:rsid w:val="00E936FF"/>
    <w:rsid w:val="00EA23D9"/>
    <w:rsid w:val="00EA6950"/>
    <w:rsid w:val="00EB5C81"/>
    <w:rsid w:val="00EC0EC3"/>
    <w:rsid w:val="00EC20A3"/>
    <w:rsid w:val="00EC3ADE"/>
    <w:rsid w:val="00ED263A"/>
    <w:rsid w:val="00EF6A46"/>
    <w:rsid w:val="00F06C88"/>
    <w:rsid w:val="00F20D66"/>
    <w:rsid w:val="00F2631B"/>
    <w:rsid w:val="00F308AD"/>
    <w:rsid w:val="00F37C45"/>
    <w:rsid w:val="00F407D2"/>
    <w:rsid w:val="00F46B8D"/>
    <w:rsid w:val="00F62D23"/>
    <w:rsid w:val="00F67716"/>
    <w:rsid w:val="00F70170"/>
    <w:rsid w:val="00F71431"/>
    <w:rsid w:val="00F80AE8"/>
    <w:rsid w:val="00F815E8"/>
    <w:rsid w:val="00F8335B"/>
    <w:rsid w:val="00F848E8"/>
    <w:rsid w:val="00F84AA9"/>
    <w:rsid w:val="00F946FB"/>
    <w:rsid w:val="00FA5F12"/>
    <w:rsid w:val="00FB01D3"/>
    <w:rsid w:val="00FB772E"/>
    <w:rsid w:val="00FC3415"/>
    <w:rsid w:val="00FD364C"/>
    <w:rsid w:val="00FD6663"/>
    <w:rsid w:val="00FE1C51"/>
    <w:rsid w:val="00FE1EF2"/>
    <w:rsid w:val="00F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2051E"/>
  <w15:docId w15:val="{53B4B41D-9400-4D30-B779-301108FA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19"/>
    <w:pPr>
      <w:suppressAutoHyphens/>
      <w:autoSpaceDN w:val="0"/>
      <w:spacing w:after="160" w:line="251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 w:line="360" w:lineRule="auto"/>
      <w:jc w:val="both"/>
      <w:outlineLvl w:val="0"/>
    </w:pPr>
    <w:rPr>
      <w:rFonts w:ascii="Times New Roman" w:eastAsia="Cambria" w:hAnsi="Times New Roman" w:cs="Cambria"/>
      <w:b/>
      <w:szCs w:val="32"/>
      <w:lang w:eastAsia="en-GB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32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Cambria" w:hAnsi="Times New Roman" w:cs="Cambria"/>
      <w:b/>
      <w:szCs w:val="32"/>
      <w:lang w:eastAsia="en-GB"/>
    </w:rPr>
  </w:style>
  <w:style w:type="character" w:customStyle="1" w:styleId="Heading2Char">
    <w:name w:val="Heading 2 Char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5D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75D2"/>
    <w:rPr>
      <w:rFonts w:ascii="Times New Roman" w:hAnsi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F7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F75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5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75D2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35031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140E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F320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5F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5F01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35F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C99B52FA7F14E9B64106BAC7A6ACF" ma:contentTypeVersion="10" ma:contentTypeDescription="Create a new document." ma:contentTypeScope="" ma:versionID="eda590cd2fd802c1dd48bc2d05447348">
  <xsd:schema xmlns:xsd="http://www.w3.org/2001/XMLSchema" xmlns:xs="http://www.w3.org/2001/XMLSchema" xmlns:p="http://schemas.microsoft.com/office/2006/metadata/properties" xmlns:ns3="3b5b5c77-49d5-4a8f-823b-56ea8709698f" targetNamespace="http://schemas.microsoft.com/office/2006/metadata/properties" ma:root="true" ma:fieldsID="64d7da09b1c432722622f06bc72a8998" ns3:_="">
    <xsd:import namespace="3b5b5c77-49d5-4a8f-823b-56ea870969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c77-49d5-4a8f-823b-56ea87096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614E9D-FE8A-448D-BBC9-B7FB12DE3B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42C80A-1C0E-475A-9562-189F61DD9B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6C9EE-4A16-4725-B15B-C2EC67891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b5c77-49d5-4a8f-823b-56ea87096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44BAC4-723B-4472-8CF3-F59E274B4A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Links>
    <vt:vector size="120" baseType="variant">
      <vt:variant>
        <vt:i4>1900619</vt:i4>
      </vt:variant>
      <vt:variant>
        <vt:i4>75</vt:i4>
      </vt:variant>
      <vt:variant>
        <vt:i4>0</vt:i4>
      </vt:variant>
      <vt:variant>
        <vt:i4>5</vt:i4>
      </vt:variant>
      <vt:variant>
        <vt:lpwstr>https://search.ebscohost.com/login.aspx?direct=true&amp;db=rzh&amp;AN=104528087&amp;site</vt:lpwstr>
      </vt:variant>
      <vt:variant>
        <vt:lpwstr/>
      </vt:variant>
      <vt:variant>
        <vt:i4>7929948</vt:i4>
      </vt:variant>
      <vt:variant>
        <vt:i4>72</vt:i4>
      </vt:variant>
      <vt:variant>
        <vt:i4>0</vt:i4>
      </vt:variant>
      <vt:variant>
        <vt:i4>5</vt:i4>
      </vt:variant>
      <vt:variant>
        <vt:lpwstr>https://www.royalvoluntaryservice.org.uk/media/b4ijnpey/rvs_annual_report_acco</vt:lpwstr>
      </vt:variant>
      <vt:variant>
        <vt:lpwstr/>
      </vt:variant>
      <vt:variant>
        <vt:i4>655390</vt:i4>
      </vt:variant>
      <vt:variant>
        <vt:i4>69</vt:i4>
      </vt:variant>
      <vt:variant>
        <vt:i4>0</vt:i4>
      </vt:variant>
      <vt:variant>
        <vt:i4>5</vt:i4>
      </vt:variant>
      <vt:variant>
        <vt:lpwstr>https://www.reengage.org.uk/latest-news/volunteer-surveys-and-interviews/</vt:lpwstr>
      </vt:variant>
      <vt:variant>
        <vt:lpwstr/>
      </vt:variant>
      <vt:variant>
        <vt:i4>1900560</vt:i4>
      </vt:variant>
      <vt:variant>
        <vt:i4>66</vt:i4>
      </vt:variant>
      <vt:variant>
        <vt:i4>0</vt:i4>
      </vt:variant>
      <vt:variant>
        <vt:i4>5</vt:i4>
      </vt:variant>
      <vt:variant>
        <vt:lpwstr>https://www.reengage.org.uk/latest-news/impact-of-our-online-activity-groups-</vt:lpwstr>
      </vt:variant>
      <vt:variant>
        <vt:lpwstr/>
      </vt:variant>
      <vt:variant>
        <vt:i4>5767257</vt:i4>
      </vt:variant>
      <vt:variant>
        <vt:i4>63</vt:i4>
      </vt:variant>
      <vt:variant>
        <vt:i4>0</vt:i4>
      </vt:variant>
      <vt:variant>
        <vt:i4>5</vt:i4>
      </vt:variant>
      <vt:variant>
        <vt:lpwstr>https://www.socialvalueuk.org/report/community-transport-</vt:lpwstr>
      </vt:variant>
      <vt:variant>
        <vt:lpwstr/>
      </vt:variant>
      <vt:variant>
        <vt:i4>786505</vt:i4>
      </vt:variant>
      <vt:variant>
        <vt:i4>60</vt:i4>
      </vt:variant>
      <vt:variant>
        <vt:i4>0</vt:i4>
      </vt:variant>
      <vt:variant>
        <vt:i4>5</vt:i4>
      </vt:variant>
      <vt:variant>
        <vt:lpwstr>https://static1.squarespace.com/static/568a6b7425981d3d913a52c1/t/5ff5ea651e3</vt:lpwstr>
      </vt:variant>
      <vt:variant>
        <vt:lpwstr/>
      </vt:variant>
      <vt:variant>
        <vt:i4>5505113</vt:i4>
      </vt:variant>
      <vt:variant>
        <vt:i4>57</vt:i4>
      </vt:variant>
      <vt:variant>
        <vt:i4>0</vt:i4>
      </vt:variant>
      <vt:variant>
        <vt:i4>5</vt:i4>
      </vt:variant>
      <vt:variant>
        <vt:lpwstr>https://kentcf.org.uk/case-studies/swale-community-and-voluntary-services</vt:lpwstr>
      </vt:variant>
      <vt:variant>
        <vt:lpwstr/>
      </vt:variant>
      <vt:variant>
        <vt:i4>3539070</vt:i4>
      </vt:variant>
      <vt:variant>
        <vt:i4>54</vt:i4>
      </vt:variant>
      <vt:variant>
        <vt:i4>0</vt:i4>
      </vt:variant>
      <vt:variant>
        <vt:i4>5</vt:i4>
      </vt:variant>
      <vt:variant>
        <vt:lpwstr>https://www.ageuk.org.uk/globalassets/age-uk/documents/reports-</vt:lpwstr>
      </vt:variant>
      <vt:variant>
        <vt:lpwstr/>
      </vt:variant>
      <vt:variant>
        <vt:i4>3342397</vt:i4>
      </vt:variant>
      <vt:variant>
        <vt:i4>51</vt:i4>
      </vt:variant>
      <vt:variant>
        <vt:i4>0</vt:i4>
      </vt:variant>
      <vt:variant>
        <vt:i4>5</vt:i4>
      </vt:variant>
      <vt:variant>
        <vt:lpwstr>https://www.ageuk.org.uk/globalassets/age-uk/documents/reports-and-</vt:lpwstr>
      </vt:variant>
      <vt:variant>
        <vt:lpwstr/>
      </vt:variant>
      <vt:variant>
        <vt:i4>3342397</vt:i4>
      </vt:variant>
      <vt:variant>
        <vt:i4>48</vt:i4>
      </vt:variant>
      <vt:variant>
        <vt:i4>0</vt:i4>
      </vt:variant>
      <vt:variant>
        <vt:i4>5</vt:i4>
      </vt:variant>
      <vt:variant>
        <vt:lpwstr>https://www.ageuk.org.uk/globalassets/age-uk/documents/reports-and-</vt:lpwstr>
      </vt:variant>
      <vt:variant>
        <vt:lpwstr/>
      </vt:variant>
      <vt:variant>
        <vt:i4>3342397</vt:i4>
      </vt:variant>
      <vt:variant>
        <vt:i4>45</vt:i4>
      </vt:variant>
      <vt:variant>
        <vt:i4>0</vt:i4>
      </vt:variant>
      <vt:variant>
        <vt:i4>5</vt:i4>
      </vt:variant>
      <vt:variant>
        <vt:lpwstr>https://www.ageuk.org.uk/globalassets/age-uk/documents/reports-and-</vt:lpwstr>
      </vt:variant>
      <vt:variant>
        <vt:lpwstr/>
      </vt:variant>
      <vt:variant>
        <vt:i4>65618</vt:i4>
      </vt:variant>
      <vt:variant>
        <vt:i4>42</vt:i4>
      </vt:variant>
      <vt:variant>
        <vt:i4>0</vt:i4>
      </vt:variant>
      <vt:variant>
        <vt:i4>5</vt:i4>
      </vt:variant>
      <vt:variant>
        <vt:lpwstr>https://www.nuffieldtrust.org.uk/files/2017-01/harnessing-social-</vt:lpwstr>
      </vt:variant>
      <vt:variant>
        <vt:lpwstr/>
      </vt:variant>
      <vt:variant>
        <vt:i4>2687102</vt:i4>
      </vt:variant>
      <vt:variant>
        <vt:i4>39</vt:i4>
      </vt:variant>
      <vt:variant>
        <vt:i4>0</vt:i4>
      </vt:variant>
      <vt:variant>
        <vt:i4>5</vt:i4>
      </vt:variant>
      <vt:variant>
        <vt:lpwstr>https://www.ageuk.org.uk/globalassets/age-</vt:lpwstr>
      </vt:variant>
      <vt:variant>
        <vt:lpwstr/>
      </vt:variant>
      <vt:variant>
        <vt:i4>5701639</vt:i4>
      </vt:variant>
      <vt:variant>
        <vt:i4>36</vt:i4>
      </vt:variant>
      <vt:variant>
        <vt:i4>0</vt:i4>
      </vt:variant>
      <vt:variant>
        <vt:i4>5</vt:i4>
      </vt:variant>
      <vt:variant>
        <vt:lpwstr>https://ageing-/</vt:lpwstr>
      </vt:variant>
      <vt:variant>
        <vt:lpwstr/>
      </vt:variant>
      <vt:variant>
        <vt:i4>2687102</vt:i4>
      </vt:variant>
      <vt:variant>
        <vt:i4>33</vt:i4>
      </vt:variant>
      <vt:variant>
        <vt:i4>0</vt:i4>
      </vt:variant>
      <vt:variant>
        <vt:i4>5</vt:i4>
      </vt:variant>
      <vt:variant>
        <vt:lpwstr>https://www.ageuk.org.uk/globalassets/age-</vt:lpwstr>
      </vt:variant>
      <vt:variant>
        <vt:lpwstr/>
      </vt:variant>
      <vt:variant>
        <vt:i4>1114179</vt:i4>
      </vt:variant>
      <vt:variant>
        <vt:i4>30</vt:i4>
      </vt:variant>
      <vt:variant>
        <vt:i4>0</vt:i4>
      </vt:variant>
      <vt:variant>
        <vt:i4>5</vt:i4>
      </vt:variant>
      <vt:variant>
        <vt:lpwstr>https://bristolageingbetter.org.uk/userfiles/files/Learning report -</vt:lpwstr>
      </vt:variant>
      <vt:variant>
        <vt:lpwstr/>
      </vt:variant>
      <vt:variant>
        <vt:i4>8192053</vt:i4>
      </vt:variant>
      <vt:variant>
        <vt:i4>27</vt:i4>
      </vt:variant>
      <vt:variant>
        <vt:i4>0</vt:i4>
      </vt:variant>
      <vt:variant>
        <vt:i4>5</vt:i4>
      </vt:variant>
      <vt:variant>
        <vt:lpwstr>https://research.edgehill.ac.uk/en/publications/benefits-and-impacts-of-active-</vt:lpwstr>
      </vt:variant>
      <vt:variant>
        <vt:lpwstr/>
      </vt:variant>
      <vt:variant>
        <vt:i4>2687073</vt:i4>
      </vt:variant>
      <vt:variant>
        <vt:i4>24</vt:i4>
      </vt:variant>
      <vt:variant>
        <vt:i4>0</vt:i4>
      </vt:variant>
      <vt:variant>
        <vt:i4>5</vt:i4>
      </vt:variant>
      <vt:variant>
        <vt:lpwstr>https://www.communitycare.co.uk/2017/11/03/charities-can-lifeline-</vt:lpwstr>
      </vt:variant>
      <vt:variant>
        <vt:lpwstr/>
      </vt:variant>
      <vt:variant>
        <vt:i4>1507422</vt:i4>
      </vt:variant>
      <vt:variant>
        <vt:i4>21</vt:i4>
      </vt:variant>
      <vt:variant>
        <vt:i4>0</vt:i4>
      </vt:variant>
      <vt:variant>
        <vt:i4>5</vt:i4>
      </vt:variant>
      <vt:variant>
        <vt:lpwstr>http://www.ageuk.org.uk/wellbeingresearch</vt:lpwstr>
      </vt:variant>
      <vt:variant>
        <vt:lpwstr/>
      </vt:variant>
      <vt:variant>
        <vt:i4>3342397</vt:i4>
      </vt:variant>
      <vt:variant>
        <vt:i4>18</vt:i4>
      </vt:variant>
      <vt:variant>
        <vt:i4>0</vt:i4>
      </vt:variant>
      <vt:variant>
        <vt:i4>5</vt:i4>
      </vt:variant>
      <vt:variant>
        <vt:lpwstr>https://www.ageuk.org.uk/globalassets/age-uk/documents/reports-and-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Monkhouse</dc:creator>
  <cp:keywords/>
  <dc:description/>
  <cp:lastModifiedBy>Jenny Monkhouse</cp:lastModifiedBy>
  <cp:revision>221</cp:revision>
  <dcterms:created xsi:type="dcterms:W3CDTF">2022-02-01T12:13:00Z</dcterms:created>
  <dcterms:modified xsi:type="dcterms:W3CDTF">2022-02-03T18:02:00Z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0x0101007A1C99B52FA7F14E9B64106BAC7A6ACF</vt:lpwstr>
  </property>
</Properties>
</file>